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8E2" w:rsidRDefault="00C41A51" w:rsidP="006F08E2">
      <w:pPr>
        <w:rPr>
          <w:rFonts w:ascii="Times New Roman" w:hAnsi="Times New Roman" w:cs="Times New Roman"/>
          <w:b/>
          <w:sz w:val="24"/>
          <w:szCs w:val="24"/>
          <w:u w:val="single"/>
        </w:rPr>
      </w:pPr>
      <w:r>
        <w:rPr>
          <w:rFonts w:ascii="Times New Roman" w:hAnsi="Times New Roman" w:cs="Times New Roman"/>
          <w:b/>
          <w:sz w:val="24"/>
          <w:szCs w:val="24"/>
          <w:u w:val="single"/>
        </w:rPr>
        <w:t xml:space="preserve">Adverse Outcome Pathway (AOP) External Review </w:t>
      </w:r>
      <w:r w:rsidR="006F08E2">
        <w:rPr>
          <w:rFonts w:ascii="Times New Roman" w:hAnsi="Times New Roman" w:cs="Times New Roman"/>
          <w:b/>
          <w:sz w:val="24"/>
          <w:szCs w:val="24"/>
          <w:u w:val="single"/>
        </w:rPr>
        <w:t>Report</w:t>
      </w:r>
    </w:p>
    <w:p w:rsidR="006F08E2" w:rsidRDefault="006F08E2" w:rsidP="006F08E2">
      <w:pPr>
        <w:rPr>
          <w:rFonts w:ascii="Times New Roman" w:hAnsi="Times New Roman" w:cs="Times New Roman"/>
          <w:b/>
          <w:sz w:val="24"/>
          <w:szCs w:val="24"/>
          <w:u w:val="single"/>
        </w:rPr>
      </w:pPr>
      <w:r>
        <w:rPr>
          <w:rFonts w:ascii="Times New Roman" w:hAnsi="Times New Roman" w:cs="Times New Roman"/>
          <w:b/>
          <w:sz w:val="24"/>
          <w:szCs w:val="24"/>
          <w:u w:val="single"/>
        </w:rPr>
        <w:t>Title</w:t>
      </w:r>
      <w:r w:rsidRPr="00C940D7">
        <w:rPr>
          <w:rFonts w:ascii="Times New Roman" w:hAnsi="Times New Roman" w:cs="Times New Roman"/>
          <w:b/>
          <w:sz w:val="24"/>
          <w:szCs w:val="24"/>
        </w:rPr>
        <w:t>:</w:t>
      </w:r>
      <w:r>
        <w:rPr>
          <w:rFonts w:ascii="Times New Roman" w:hAnsi="Times New Roman" w:cs="Times New Roman"/>
          <w:b/>
          <w:sz w:val="24"/>
          <w:szCs w:val="24"/>
        </w:rPr>
        <w:t xml:space="preserve"> Binding of </w:t>
      </w:r>
      <w:r w:rsidR="00D22411">
        <w:rPr>
          <w:rFonts w:ascii="Times New Roman" w:hAnsi="Times New Roman" w:cs="Times New Roman"/>
          <w:b/>
          <w:sz w:val="24"/>
          <w:szCs w:val="24"/>
        </w:rPr>
        <w:t>a</w:t>
      </w:r>
      <w:r w:rsidRPr="00C940D7">
        <w:rPr>
          <w:rFonts w:ascii="Times New Roman" w:hAnsi="Times New Roman" w:cs="Times New Roman"/>
          <w:b/>
          <w:sz w:val="24"/>
          <w:szCs w:val="24"/>
        </w:rPr>
        <w:t>gonists</w:t>
      </w:r>
      <w:r>
        <w:rPr>
          <w:rFonts w:ascii="Times New Roman" w:hAnsi="Times New Roman" w:cs="Times New Roman"/>
          <w:b/>
          <w:sz w:val="24"/>
          <w:szCs w:val="24"/>
        </w:rPr>
        <w:t xml:space="preserve"> to </w:t>
      </w:r>
      <w:r w:rsidR="009D5C90">
        <w:rPr>
          <w:rFonts w:ascii="Times New Roman" w:hAnsi="Times New Roman" w:cs="Times New Roman"/>
          <w:b/>
          <w:sz w:val="24"/>
          <w:szCs w:val="24"/>
        </w:rPr>
        <w:t xml:space="preserve">ionotropic glutamate receptors </w:t>
      </w:r>
      <w:r>
        <w:rPr>
          <w:rFonts w:ascii="Times New Roman" w:hAnsi="Times New Roman" w:cs="Times New Roman"/>
          <w:b/>
          <w:sz w:val="24"/>
          <w:szCs w:val="24"/>
        </w:rPr>
        <w:t>in adult brain causes excitotoxicity that mediates neuronal cell death, contributing to learning and memory impairment</w:t>
      </w:r>
      <w:r w:rsidR="00C41A51">
        <w:rPr>
          <w:rFonts w:ascii="Times New Roman" w:hAnsi="Times New Roman" w:cs="Times New Roman"/>
          <w:b/>
          <w:sz w:val="24"/>
          <w:szCs w:val="24"/>
        </w:rPr>
        <w:t xml:space="preserve"> (</w:t>
      </w:r>
      <w:r w:rsidR="00C41A51">
        <w:rPr>
          <w:rFonts w:ascii="Times New Roman" w:hAnsi="Times New Roman" w:cs="Times New Roman"/>
          <w:b/>
          <w:sz w:val="24"/>
          <w:szCs w:val="24"/>
          <w:u w:val="single"/>
        </w:rPr>
        <w:t>AOP 48)</w:t>
      </w:r>
    </w:p>
    <w:p w:rsidR="00C41A51" w:rsidRDefault="00C41A51" w:rsidP="00C63A6A">
      <w:pPr>
        <w:rPr>
          <w:rFonts w:ascii="Times New Roman" w:hAnsi="Times New Roman" w:cs="Times New Roman"/>
          <w:b/>
          <w:i/>
          <w:sz w:val="24"/>
          <w:szCs w:val="24"/>
        </w:rPr>
      </w:pPr>
      <w:r>
        <w:rPr>
          <w:rFonts w:ascii="Times New Roman" w:hAnsi="Times New Roman" w:cs="Times New Roman"/>
          <w:b/>
          <w:sz w:val="24"/>
          <w:szCs w:val="24"/>
          <w:u w:val="single"/>
        </w:rPr>
        <w:t>OECD Project 1.23</w:t>
      </w:r>
    </w:p>
    <w:p w:rsidR="00E62E74" w:rsidRPr="00F6066E" w:rsidRDefault="006F08E2" w:rsidP="00C63A6A">
      <w:pPr>
        <w:rPr>
          <w:rFonts w:ascii="Times New Roman" w:hAnsi="Times New Roman" w:cs="Times New Roman"/>
          <w:b/>
          <w:i/>
          <w:sz w:val="24"/>
          <w:szCs w:val="24"/>
        </w:rPr>
      </w:pPr>
      <w:r w:rsidRPr="00F6066E">
        <w:rPr>
          <w:rFonts w:ascii="Times New Roman" w:hAnsi="Times New Roman" w:cs="Times New Roman"/>
          <w:b/>
          <w:i/>
          <w:sz w:val="24"/>
          <w:szCs w:val="24"/>
        </w:rPr>
        <w:t xml:space="preserve">AOP Reviewers: </w:t>
      </w:r>
    </w:p>
    <w:p w:rsidR="00152F37" w:rsidRPr="00152F37" w:rsidRDefault="004602D9" w:rsidP="00152F37">
      <w:pPr>
        <w:spacing w:after="0" w:line="240" w:lineRule="auto"/>
        <w:rPr>
          <w:rFonts w:ascii="Times New Roman" w:hAnsi="Times New Roman" w:cs="Times New Roman"/>
          <w:b/>
          <w:color w:val="000000" w:themeColor="text1"/>
          <w:sz w:val="24"/>
          <w:szCs w:val="24"/>
        </w:rPr>
      </w:pPr>
      <w:r w:rsidRPr="00A0037D">
        <w:rPr>
          <w:rFonts w:ascii="Times New Roman" w:eastAsia="Times New Roman" w:hAnsi="Times New Roman" w:cs="Times New Roman"/>
          <w:b/>
          <w:color w:val="000000" w:themeColor="text1"/>
          <w:sz w:val="24"/>
          <w:szCs w:val="24"/>
        </w:rPr>
        <w:t>Yuko Sekino, PhD</w:t>
      </w:r>
    </w:p>
    <w:p w:rsidR="00152F37" w:rsidRPr="00152F37" w:rsidRDefault="00152F37" w:rsidP="00152F37">
      <w:pPr>
        <w:spacing w:after="0" w:line="240" w:lineRule="auto"/>
        <w:jc w:val="both"/>
        <w:rPr>
          <w:rFonts w:ascii="Times New Roman" w:eastAsia="Times New Roman" w:hAnsi="Times New Roman" w:cs="Times New Roman"/>
          <w:color w:val="000000" w:themeColor="text1"/>
          <w:sz w:val="24"/>
          <w:szCs w:val="24"/>
        </w:rPr>
      </w:pPr>
      <w:r w:rsidRPr="00152F37">
        <w:rPr>
          <w:rFonts w:ascii="Times New Roman" w:eastAsia="Times New Roman" w:hAnsi="Times New Roman" w:cs="Times New Roman"/>
          <w:color w:val="000000" w:themeColor="text1"/>
          <w:sz w:val="24"/>
          <w:szCs w:val="24"/>
        </w:rPr>
        <w:t xml:space="preserve">Head, </w:t>
      </w:r>
      <w:r w:rsidR="004602D9">
        <w:rPr>
          <w:rFonts w:ascii="Times New Roman" w:eastAsia="Times New Roman" w:hAnsi="Times New Roman" w:cs="Times New Roman"/>
          <w:color w:val="000000" w:themeColor="text1"/>
          <w:sz w:val="24"/>
          <w:szCs w:val="24"/>
        </w:rPr>
        <w:t>Division of Pharmacology</w:t>
      </w:r>
    </w:p>
    <w:p w:rsidR="00152F37" w:rsidRPr="00152F37" w:rsidRDefault="00152F37" w:rsidP="00152F37">
      <w:pPr>
        <w:spacing w:after="0" w:line="240" w:lineRule="auto"/>
        <w:jc w:val="both"/>
        <w:rPr>
          <w:rFonts w:ascii="Times New Roman" w:eastAsia="Times New Roman" w:hAnsi="Times New Roman" w:cs="Times New Roman"/>
          <w:color w:val="000000" w:themeColor="text1"/>
          <w:sz w:val="24"/>
          <w:szCs w:val="24"/>
        </w:rPr>
      </w:pPr>
      <w:r w:rsidRPr="00152F37">
        <w:rPr>
          <w:rFonts w:ascii="Times New Roman" w:eastAsia="Times New Roman" w:hAnsi="Times New Roman" w:cs="Times New Roman"/>
          <w:color w:val="000000" w:themeColor="text1"/>
          <w:sz w:val="24"/>
          <w:szCs w:val="24"/>
        </w:rPr>
        <w:t>National Institute of Health Sciences</w:t>
      </w:r>
      <w:r w:rsidR="004602D9">
        <w:rPr>
          <w:rFonts w:ascii="Times New Roman" w:eastAsia="Times New Roman" w:hAnsi="Times New Roman" w:cs="Times New Roman"/>
          <w:color w:val="000000" w:themeColor="text1"/>
          <w:sz w:val="24"/>
          <w:szCs w:val="24"/>
        </w:rPr>
        <w:t xml:space="preserve">, </w:t>
      </w:r>
      <w:r w:rsidRPr="00152F37">
        <w:rPr>
          <w:rFonts w:ascii="Times New Roman" w:eastAsia="Times New Roman" w:hAnsi="Times New Roman" w:cs="Times New Roman"/>
          <w:color w:val="000000" w:themeColor="text1"/>
          <w:sz w:val="24"/>
          <w:szCs w:val="24"/>
        </w:rPr>
        <w:t>Japan</w:t>
      </w:r>
    </w:p>
    <w:p w:rsidR="00152F37" w:rsidRPr="00152F37" w:rsidRDefault="00152F37" w:rsidP="00152F37">
      <w:pPr>
        <w:spacing w:after="0" w:line="240" w:lineRule="auto"/>
        <w:rPr>
          <w:rFonts w:ascii="Times New Roman" w:hAnsi="Times New Roman" w:cs="Times New Roman"/>
          <w:sz w:val="24"/>
          <w:szCs w:val="24"/>
        </w:rPr>
      </w:pPr>
      <w:r w:rsidRPr="00152F37">
        <w:rPr>
          <w:rFonts w:ascii="Times New Roman" w:hAnsi="Times New Roman" w:cs="Times New Roman"/>
          <w:sz w:val="24"/>
          <w:szCs w:val="24"/>
        </w:rPr>
        <w:t>(Regulatory)</w:t>
      </w:r>
    </w:p>
    <w:p w:rsidR="00E62E74" w:rsidRPr="00152F37" w:rsidRDefault="006F08E2" w:rsidP="00152F37">
      <w:pPr>
        <w:spacing w:after="0" w:line="240" w:lineRule="auto"/>
        <w:rPr>
          <w:rFonts w:ascii="Times New Roman" w:hAnsi="Times New Roman" w:cs="Times New Roman"/>
          <w:sz w:val="24"/>
          <w:szCs w:val="24"/>
        </w:rPr>
      </w:pPr>
      <w:r w:rsidRPr="00152F37">
        <w:rPr>
          <w:rFonts w:ascii="Times New Roman" w:hAnsi="Times New Roman" w:cs="Times New Roman"/>
          <w:sz w:val="24"/>
          <w:szCs w:val="24"/>
        </w:rPr>
        <w:t xml:space="preserve"> </w:t>
      </w:r>
    </w:p>
    <w:p w:rsidR="00E62E74" w:rsidRPr="00A0037D" w:rsidRDefault="006F08E2" w:rsidP="00152F37">
      <w:pPr>
        <w:spacing w:after="0" w:line="240" w:lineRule="auto"/>
        <w:rPr>
          <w:rFonts w:ascii="Times New Roman" w:hAnsi="Times New Roman" w:cs="Times New Roman"/>
          <w:b/>
          <w:sz w:val="24"/>
          <w:szCs w:val="24"/>
        </w:rPr>
      </w:pPr>
      <w:r w:rsidRPr="00A0037D">
        <w:rPr>
          <w:rFonts w:ascii="Times New Roman" w:hAnsi="Times New Roman" w:cs="Times New Roman"/>
          <w:b/>
          <w:sz w:val="24"/>
          <w:szCs w:val="24"/>
        </w:rPr>
        <w:t xml:space="preserve">Cristina </w:t>
      </w:r>
      <w:proofErr w:type="spellStart"/>
      <w:r w:rsidRPr="00A0037D">
        <w:rPr>
          <w:rFonts w:ascii="Times New Roman" w:hAnsi="Times New Roman" w:cs="Times New Roman"/>
          <w:b/>
          <w:sz w:val="24"/>
          <w:szCs w:val="24"/>
        </w:rPr>
        <w:t>Su</w:t>
      </w:r>
      <w:r w:rsidR="00585ECA" w:rsidRPr="00585ECA">
        <w:rPr>
          <w:rFonts w:ascii="Times New Roman" w:hAnsi="Times New Roman" w:cs="Times New Roman"/>
          <w:b/>
          <w:sz w:val="24"/>
          <w:szCs w:val="24"/>
        </w:rPr>
        <w:t>ñ</w:t>
      </w:r>
      <w:r w:rsidRPr="00A0037D">
        <w:rPr>
          <w:rFonts w:ascii="Times New Roman" w:hAnsi="Times New Roman" w:cs="Times New Roman"/>
          <w:b/>
          <w:sz w:val="24"/>
          <w:szCs w:val="24"/>
        </w:rPr>
        <w:t>ol</w:t>
      </w:r>
      <w:proofErr w:type="spellEnd"/>
      <w:r w:rsidRPr="00A0037D">
        <w:rPr>
          <w:rFonts w:ascii="Times New Roman" w:hAnsi="Times New Roman" w:cs="Times New Roman"/>
          <w:b/>
          <w:sz w:val="24"/>
          <w:szCs w:val="24"/>
        </w:rPr>
        <w:t xml:space="preserve">, </w:t>
      </w:r>
      <w:r w:rsidR="00152F37" w:rsidRPr="00A0037D">
        <w:rPr>
          <w:rFonts w:ascii="Times New Roman" w:hAnsi="Times New Roman" w:cs="Times New Roman"/>
          <w:b/>
          <w:sz w:val="24"/>
          <w:szCs w:val="24"/>
        </w:rPr>
        <w:t>PhD</w:t>
      </w:r>
    </w:p>
    <w:p w:rsidR="00BC1A87" w:rsidRDefault="00BC1A87" w:rsidP="00BC1A8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Neurotoxicologist</w:t>
      </w:r>
      <w:proofErr w:type="spellEnd"/>
      <w:r>
        <w:rPr>
          <w:rFonts w:ascii="Times New Roman" w:eastAsia="Times New Roman" w:hAnsi="Times New Roman" w:cs="Times New Roman"/>
          <w:sz w:val="24"/>
          <w:szCs w:val="24"/>
        </w:rPr>
        <w:t xml:space="preserve"> and Chief of the Neurotoxicity Group</w:t>
      </w:r>
    </w:p>
    <w:p w:rsidR="00BC1A87" w:rsidRDefault="00BC1A87" w:rsidP="00BC1A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Spanish National Research Council (CSIC), CIBER </w:t>
      </w:r>
      <w:proofErr w:type="spellStart"/>
      <w:r>
        <w:rPr>
          <w:rFonts w:ascii="Times New Roman" w:eastAsia="Times New Roman" w:hAnsi="Times New Roman" w:cs="Times New Roman"/>
          <w:sz w:val="24"/>
          <w:szCs w:val="24"/>
        </w:rPr>
        <w:t>Epidemiologia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Salud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Pública</w:t>
      </w:r>
      <w:proofErr w:type="spellEnd"/>
      <w:r>
        <w:rPr>
          <w:rFonts w:ascii="Times New Roman" w:eastAsia="Times New Roman" w:hAnsi="Times New Roman" w:cs="Times New Roman"/>
          <w:sz w:val="24"/>
          <w:szCs w:val="24"/>
        </w:rPr>
        <w:t xml:space="preserve"> (CIBERESP), Spain</w:t>
      </w:r>
    </w:p>
    <w:p w:rsidR="00BC1A87" w:rsidRDefault="00BC1A87" w:rsidP="00BC1A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(Government/Basic Neurotoxicity)</w:t>
      </w:r>
    </w:p>
    <w:p w:rsidR="00152F37" w:rsidRPr="00152F37" w:rsidRDefault="00152F37" w:rsidP="00152F37">
      <w:pPr>
        <w:spacing w:after="0" w:line="240" w:lineRule="auto"/>
        <w:rPr>
          <w:rFonts w:ascii="Times New Roman" w:hAnsi="Times New Roman" w:cs="Times New Roman"/>
          <w:sz w:val="24"/>
          <w:szCs w:val="24"/>
        </w:rPr>
      </w:pPr>
      <w:bookmarkStart w:id="0" w:name="_GoBack"/>
      <w:bookmarkEnd w:id="0"/>
    </w:p>
    <w:p w:rsidR="00E62E74" w:rsidRPr="00A0037D" w:rsidRDefault="006F08E2" w:rsidP="00152F37">
      <w:pPr>
        <w:spacing w:after="0" w:line="240" w:lineRule="auto"/>
        <w:rPr>
          <w:rFonts w:ascii="Times New Roman" w:hAnsi="Times New Roman" w:cs="Times New Roman"/>
          <w:b/>
          <w:sz w:val="24"/>
          <w:szCs w:val="24"/>
        </w:rPr>
      </w:pPr>
      <w:r w:rsidRPr="00A0037D">
        <w:rPr>
          <w:rFonts w:ascii="Times New Roman" w:hAnsi="Times New Roman" w:cs="Times New Roman"/>
          <w:b/>
          <w:sz w:val="24"/>
          <w:szCs w:val="24"/>
        </w:rPr>
        <w:t xml:space="preserve">Kathleen Raffaele, </w:t>
      </w:r>
      <w:r w:rsidR="004602D9" w:rsidRPr="00A0037D">
        <w:rPr>
          <w:rFonts w:ascii="Times New Roman" w:hAnsi="Times New Roman" w:cs="Times New Roman"/>
          <w:b/>
          <w:sz w:val="24"/>
          <w:szCs w:val="24"/>
        </w:rPr>
        <w:t>PhD</w:t>
      </w:r>
    </w:p>
    <w:p w:rsidR="004602D9" w:rsidRPr="00A0037D" w:rsidRDefault="006F7E15" w:rsidP="00152F37">
      <w:pPr>
        <w:spacing w:after="0" w:line="240" w:lineRule="auto"/>
        <w:rPr>
          <w:rFonts w:ascii="Times New Roman" w:hAnsi="Times New Roman" w:cs="Times New Roman"/>
          <w:sz w:val="24"/>
          <w:szCs w:val="24"/>
        </w:rPr>
      </w:pPr>
      <w:r w:rsidRPr="00A0037D">
        <w:rPr>
          <w:rFonts w:ascii="Times New Roman" w:hAnsi="Times New Roman" w:cs="Times New Roman"/>
          <w:sz w:val="24"/>
          <w:szCs w:val="24"/>
        </w:rPr>
        <w:t>Senior Science Advisor</w:t>
      </w:r>
      <w:r w:rsidRPr="00A0037D">
        <w:rPr>
          <w:rFonts w:ascii="Times New Roman" w:hAnsi="Times New Roman" w:cs="Times New Roman"/>
          <w:sz w:val="24"/>
          <w:szCs w:val="24"/>
        </w:rPr>
        <w:br/>
        <w:t xml:space="preserve">Office of Solid Waste and Emergency Response (OSWER) </w:t>
      </w:r>
      <w:r w:rsidRPr="00A0037D">
        <w:rPr>
          <w:rFonts w:ascii="Times New Roman" w:hAnsi="Times New Roman" w:cs="Times New Roman"/>
          <w:sz w:val="24"/>
          <w:szCs w:val="24"/>
        </w:rPr>
        <w:br/>
      </w:r>
      <w:r w:rsidR="004602D9" w:rsidRPr="00A0037D">
        <w:rPr>
          <w:rFonts w:ascii="Times New Roman" w:hAnsi="Times New Roman" w:cs="Times New Roman"/>
          <w:sz w:val="24"/>
          <w:szCs w:val="24"/>
        </w:rPr>
        <w:t>Neurotoxicologist</w:t>
      </w:r>
    </w:p>
    <w:p w:rsidR="004602D9" w:rsidRPr="00A0037D" w:rsidRDefault="004602D9" w:rsidP="00152F37">
      <w:pPr>
        <w:spacing w:after="0" w:line="240" w:lineRule="auto"/>
        <w:rPr>
          <w:rFonts w:ascii="Times New Roman" w:hAnsi="Times New Roman" w:cs="Times New Roman"/>
          <w:sz w:val="24"/>
          <w:szCs w:val="24"/>
        </w:rPr>
      </w:pPr>
      <w:r w:rsidRPr="00A0037D">
        <w:rPr>
          <w:rFonts w:ascii="Times New Roman" w:hAnsi="Times New Roman" w:cs="Times New Roman"/>
          <w:sz w:val="24"/>
          <w:szCs w:val="24"/>
        </w:rPr>
        <w:t>USEPA, USA</w:t>
      </w:r>
    </w:p>
    <w:p w:rsidR="004602D9" w:rsidRDefault="004602D9" w:rsidP="00152F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(Government/Regulatory </w:t>
      </w:r>
      <w:r w:rsidR="00A0037D">
        <w:rPr>
          <w:rFonts w:ascii="Times New Roman" w:hAnsi="Times New Roman" w:cs="Times New Roman"/>
          <w:sz w:val="24"/>
          <w:szCs w:val="24"/>
        </w:rPr>
        <w:t xml:space="preserve">Management </w:t>
      </w:r>
      <w:r>
        <w:rPr>
          <w:rFonts w:ascii="Times New Roman" w:hAnsi="Times New Roman" w:cs="Times New Roman"/>
          <w:sz w:val="24"/>
          <w:szCs w:val="24"/>
        </w:rPr>
        <w:t>and Policy Analysis)</w:t>
      </w:r>
    </w:p>
    <w:p w:rsidR="004602D9" w:rsidRPr="00152F37" w:rsidRDefault="004602D9" w:rsidP="00152F37">
      <w:pPr>
        <w:spacing w:after="0" w:line="240" w:lineRule="auto"/>
        <w:rPr>
          <w:rFonts w:ascii="Times New Roman" w:hAnsi="Times New Roman" w:cs="Times New Roman"/>
          <w:sz w:val="24"/>
          <w:szCs w:val="24"/>
        </w:rPr>
      </w:pPr>
    </w:p>
    <w:p w:rsidR="004602D9" w:rsidRPr="00F6066E" w:rsidRDefault="00E62E74" w:rsidP="00F6066E">
      <w:pPr>
        <w:spacing w:after="0" w:line="240" w:lineRule="auto"/>
        <w:rPr>
          <w:rFonts w:ascii="Times New Roman" w:hAnsi="Times New Roman" w:cs="Times New Roman"/>
          <w:b/>
          <w:sz w:val="24"/>
          <w:szCs w:val="24"/>
        </w:rPr>
      </w:pPr>
      <w:r w:rsidRPr="00F6066E">
        <w:rPr>
          <w:rFonts w:ascii="Times New Roman" w:hAnsi="Times New Roman" w:cs="Times New Roman"/>
          <w:b/>
          <w:sz w:val="24"/>
          <w:szCs w:val="24"/>
        </w:rPr>
        <w:t>Tim</w:t>
      </w:r>
      <w:r w:rsidR="00F6066E">
        <w:rPr>
          <w:rFonts w:ascii="Times New Roman" w:hAnsi="Times New Roman" w:cs="Times New Roman"/>
          <w:b/>
          <w:sz w:val="24"/>
          <w:szCs w:val="24"/>
        </w:rPr>
        <w:t>othy J.</w:t>
      </w:r>
      <w:r w:rsidRPr="00F6066E">
        <w:rPr>
          <w:rFonts w:ascii="Times New Roman" w:hAnsi="Times New Roman" w:cs="Times New Roman"/>
          <w:b/>
          <w:sz w:val="24"/>
          <w:szCs w:val="24"/>
        </w:rPr>
        <w:t xml:space="preserve"> Shafer,</w:t>
      </w:r>
      <w:r w:rsidR="004602D9" w:rsidRPr="00F6066E">
        <w:rPr>
          <w:rFonts w:ascii="Times New Roman" w:hAnsi="Times New Roman" w:cs="Times New Roman"/>
          <w:b/>
          <w:sz w:val="24"/>
          <w:szCs w:val="24"/>
        </w:rPr>
        <w:t xml:space="preserve"> PhD</w:t>
      </w:r>
    </w:p>
    <w:p w:rsidR="00F6066E" w:rsidRPr="00F6066E" w:rsidRDefault="00F6066E" w:rsidP="00F60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Neurotoxicologist</w:t>
      </w:r>
    </w:p>
    <w:p w:rsidR="00F6066E" w:rsidRPr="00F6066E" w:rsidRDefault="00F6066E" w:rsidP="00F6066E">
      <w:pPr>
        <w:spacing w:after="0" w:line="240" w:lineRule="auto"/>
        <w:rPr>
          <w:rFonts w:ascii="Times New Roman" w:eastAsia="Times New Roman" w:hAnsi="Times New Roman" w:cs="Times New Roman"/>
          <w:sz w:val="24"/>
          <w:szCs w:val="24"/>
        </w:rPr>
      </w:pPr>
      <w:r w:rsidRPr="00F6066E">
        <w:rPr>
          <w:rFonts w:ascii="Times New Roman" w:eastAsia="Times New Roman" w:hAnsi="Times New Roman" w:cs="Times New Roman"/>
          <w:sz w:val="24"/>
          <w:szCs w:val="24"/>
        </w:rPr>
        <w:t>Integrated Systems Toxicology Division</w:t>
      </w:r>
    </w:p>
    <w:p w:rsidR="00F6066E" w:rsidRDefault="00F6066E" w:rsidP="00F60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USEPA, USA</w:t>
      </w:r>
    </w:p>
    <w:p w:rsidR="00F6066E" w:rsidRPr="00F6066E" w:rsidRDefault="00F6066E" w:rsidP="00F60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(Government/Regulatory)</w:t>
      </w:r>
    </w:p>
    <w:p w:rsidR="00F6066E" w:rsidRDefault="00F6066E" w:rsidP="00152F37">
      <w:pPr>
        <w:spacing w:after="0" w:line="240" w:lineRule="auto"/>
        <w:rPr>
          <w:rFonts w:ascii="Times New Roman" w:hAnsi="Times New Roman" w:cs="Times New Roman"/>
          <w:sz w:val="24"/>
          <w:szCs w:val="24"/>
        </w:rPr>
      </w:pPr>
    </w:p>
    <w:p w:rsidR="006F08E2" w:rsidRDefault="00F6066E" w:rsidP="00152F37">
      <w:pPr>
        <w:spacing w:after="0" w:line="240" w:lineRule="auto"/>
        <w:rPr>
          <w:rFonts w:ascii="Times New Roman" w:hAnsi="Times New Roman" w:cs="Times New Roman"/>
          <w:b/>
          <w:sz w:val="24"/>
          <w:szCs w:val="24"/>
        </w:rPr>
      </w:pPr>
      <w:r w:rsidRPr="00F6066E">
        <w:rPr>
          <w:rFonts w:ascii="Times New Roman" w:hAnsi="Times New Roman" w:cs="Times New Roman"/>
          <w:b/>
          <w:sz w:val="24"/>
          <w:szCs w:val="24"/>
        </w:rPr>
        <w:t xml:space="preserve">Didima </w:t>
      </w:r>
      <w:r>
        <w:rPr>
          <w:rFonts w:ascii="Times New Roman" w:hAnsi="Times New Roman" w:cs="Times New Roman"/>
          <w:b/>
          <w:sz w:val="24"/>
          <w:szCs w:val="24"/>
        </w:rPr>
        <w:t xml:space="preserve">M.G. </w:t>
      </w:r>
      <w:r w:rsidRPr="00F6066E">
        <w:rPr>
          <w:rFonts w:ascii="Times New Roman" w:hAnsi="Times New Roman" w:cs="Times New Roman"/>
          <w:b/>
          <w:sz w:val="24"/>
          <w:szCs w:val="24"/>
        </w:rPr>
        <w:t>de Groot, PhD</w:t>
      </w:r>
      <w:r w:rsidR="00DF5D48">
        <w:rPr>
          <w:rFonts w:ascii="Times New Roman" w:hAnsi="Times New Roman" w:cs="Times New Roman"/>
          <w:b/>
          <w:sz w:val="24"/>
          <w:szCs w:val="24"/>
        </w:rPr>
        <w:t>, ERT</w:t>
      </w:r>
    </w:p>
    <w:p w:rsidR="00F6066E" w:rsidRDefault="00F6066E" w:rsidP="00152F37">
      <w:pPr>
        <w:spacing w:after="0" w:line="240" w:lineRule="auto"/>
        <w:rPr>
          <w:rFonts w:ascii="Times New Roman" w:hAnsi="Times New Roman" w:cs="Times New Roman"/>
          <w:sz w:val="24"/>
          <w:szCs w:val="24"/>
        </w:rPr>
      </w:pPr>
      <w:r>
        <w:rPr>
          <w:rFonts w:ascii="Times New Roman" w:hAnsi="Times New Roman" w:cs="Times New Roman"/>
          <w:sz w:val="24"/>
          <w:szCs w:val="24"/>
        </w:rPr>
        <w:t>Senior Scientist/Consultant Developmental Biology/Neurotoxicology and Safety Pharmacology</w:t>
      </w:r>
    </w:p>
    <w:p w:rsidR="00F6066E" w:rsidRDefault="00F6066E" w:rsidP="00152F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TNO and TNO </w:t>
      </w:r>
      <w:proofErr w:type="spellStart"/>
      <w:r w:rsidR="00DF5D48">
        <w:rPr>
          <w:rFonts w:ascii="Times New Roman" w:hAnsi="Times New Roman" w:cs="Times New Roman"/>
          <w:sz w:val="24"/>
          <w:szCs w:val="24"/>
        </w:rPr>
        <w:t>Triskelion</w:t>
      </w:r>
      <w:proofErr w:type="spellEnd"/>
      <w:r w:rsidR="00DF5D48">
        <w:rPr>
          <w:rFonts w:ascii="Times New Roman" w:hAnsi="Times New Roman" w:cs="Times New Roman"/>
          <w:sz w:val="24"/>
          <w:szCs w:val="24"/>
        </w:rPr>
        <w:t xml:space="preserve"> </w:t>
      </w:r>
      <w:r>
        <w:rPr>
          <w:rFonts w:ascii="Times New Roman" w:hAnsi="Times New Roman" w:cs="Times New Roman"/>
          <w:sz w:val="24"/>
          <w:szCs w:val="24"/>
        </w:rPr>
        <w:t xml:space="preserve">BV,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Netherlands</w:t>
      </w:r>
    </w:p>
    <w:p w:rsidR="00F6066E" w:rsidRPr="00F6066E" w:rsidRDefault="00DF5D48" w:rsidP="00152F37">
      <w:pPr>
        <w:spacing w:after="0" w:line="240" w:lineRule="auto"/>
        <w:rPr>
          <w:rFonts w:ascii="Times New Roman" w:hAnsi="Times New Roman" w:cs="Times New Roman"/>
          <w:sz w:val="24"/>
          <w:szCs w:val="24"/>
        </w:rPr>
      </w:pPr>
      <w:r>
        <w:rPr>
          <w:rFonts w:ascii="Times New Roman" w:hAnsi="Times New Roman" w:cs="Times New Roman"/>
          <w:sz w:val="24"/>
          <w:szCs w:val="24"/>
        </w:rPr>
        <w:t>(Academic</w:t>
      </w:r>
      <w:r w:rsidR="00F6066E">
        <w:rPr>
          <w:rFonts w:ascii="Times New Roman" w:hAnsi="Times New Roman" w:cs="Times New Roman"/>
          <w:sz w:val="24"/>
          <w:szCs w:val="24"/>
        </w:rPr>
        <w:t xml:space="preserve"> and Regulatory)</w:t>
      </w:r>
    </w:p>
    <w:p w:rsidR="00F6066E" w:rsidRPr="00F6066E" w:rsidRDefault="00F6066E" w:rsidP="00152F37">
      <w:pPr>
        <w:spacing w:after="0" w:line="240" w:lineRule="auto"/>
        <w:rPr>
          <w:rFonts w:ascii="Times New Roman" w:hAnsi="Times New Roman" w:cs="Times New Roman"/>
          <w:sz w:val="24"/>
          <w:szCs w:val="24"/>
        </w:rPr>
      </w:pPr>
    </w:p>
    <w:p w:rsidR="00152F37" w:rsidRDefault="00152F37" w:rsidP="00152F37">
      <w:pPr>
        <w:spacing w:after="0" w:line="240" w:lineRule="auto"/>
        <w:rPr>
          <w:rFonts w:ascii="Times New Roman" w:hAnsi="Times New Roman" w:cs="Times New Roman"/>
          <w:sz w:val="24"/>
          <w:szCs w:val="24"/>
        </w:rPr>
      </w:pPr>
    </w:p>
    <w:p w:rsidR="00F6066E" w:rsidRPr="00F6066E" w:rsidRDefault="006F08E2" w:rsidP="00C63A6A">
      <w:pPr>
        <w:rPr>
          <w:rFonts w:ascii="Times New Roman" w:hAnsi="Times New Roman" w:cs="Times New Roman"/>
          <w:b/>
          <w:bCs/>
          <w:sz w:val="24"/>
          <w:szCs w:val="24"/>
          <w:lang w:val="en"/>
        </w:rPr>
      </w:pPr>
      <w:r w:rsidRPr="00F6066E">
        <w:rPr>
          <w:rFonts w:ascii="Times New Roman" w:hAnsi="Times New Roman" w:cs="Times New Roman"/>
          <w:b/>
          <w:bCs/>
          <w:sz w:val="24"/>
          <w:szCs w:val="24"/>
          <w:lang w:val="en"/>
        </w:rPr>
        <w:t xml:space="preserve">AOP </w:t>
      </w:r>
      <w:r w:rsidR="00761365" w:rsidRPr="00F6066E">
        <w:rPr>
          <w:rFonts w:ascii="Times New Roman" w:hAnsi="Times New Roman" w:cs="Times New Roman"/>
          <w:b/>
          <w:bCs/>
          <w:sz w:val="24"/>
          <w:szCs w:val="24"/>
          <w:lang w:val="en"/>
        </w:rPr>
        <w:t xml:space="preserve">Authors: </w:t>
      </w:r>
    </w:p>
    <w:p w:rsidR="00F6066E" w:rsidRDefault="00761365" w:rsidP="00F6066E">
      <w:pPr>
        <w:spacing w:after="0" w:line="240" w:lineRule="auto"/>
        <w:rPr>
          <w:rFonts w:ascii="Times New Roman" w:hAnsi="Times New Roman" w:cs="Times New Roman"/>
          <w:b/>
          <w:bCs/>
          <w:sz w:val="24"/>
          <w:szCs w:val="24"/>
          <w:lang w:val="en"/>
        </w:rPr>
      </w:pPr>
      <w:r w:rsidRPr="00F6066E">
        <w:rPr>
          <w:rFonts w:ascii="Times New Roman" w:hAnsi="Times New Roman" w:cs="Times New Roman"/>
          <w:b/>
          <w:bCs/>
          <w:sz w:val="24"/>
          <w:szCs w:val="24"/>
          <w:lang w:val="en"/>
        </w:rPr>
        <w:t>Magdalini Sachana</w:t>
      </w:r>
      <w:r w:rsidR="00F6066E" w:rsidRPr="00F6066E">
        <w:rPr>
          <w:rFonts w:ascii="Times New Roman" w:hAnsi="Times New Roman" w:cs="Times New Roman"/>
          <w:b/>
          <w:bCs/>
          <w:sz w:val="24"/>
          <w:szCs w:val="24"/>
          <w:lang w:val="en"/>
        </w:rPr>
        <w:t>, PhD</w:t>
      </w:r>
    </w:p>
    <w:p w:rsidR="00F6066E" w:rsidRDefault="00F6066E" w:rsidP="00F6066E">
      <w:pPr>
        <w:spacing w:after="0" w:line="240" w:lineRule="auto"/>
        <w:rPr>
          <w:rFonts w:ascii="Times New Roman" w:hAnsi="Times New Roman" w:cs="Times New Roman"/>
          <w:bCs/>
          <w:sz w:val="24"/>
          <w:szCs w:val="24"/>
          <w:lang w:val="en"/>
        </w:rPr>
      </w:pPr>
      <w:r w:rsidRPr="00F6066E">
        <w:rPr>
          <w:rFonts w:ascii="Times New Roman" w:hAnsi="Times New Roman" w:cs="Times New Roman"/>
          <w:bCs/>
          <w:sz w:val="24"/>
          <w:szCs w:val="24"/>
          <w:lang w:val="en"/>
        </w:rPr>
        <w:t>OECD</w:t>
      </w:r>
    </w:p>
    <w:p w:rsidR="00F6066E" w:rsidRPr="00F6066E" w:rsidRDefault="00F6066E" w:rsidP="00F6066E">
      <w:pPr>
        <w:spacing w:after="0" w:line="240" w:lineRule="auto"/>
        <w:rPr>
          <w:rFonts w:ascii="Times New Roman" w:hAnsi="Times New Roman" w:cs="Times New Roman"/>
          <w:bCs/>
          <w:sz w:val="24"/>
          <w:szCs w:val="24"/>
          <w:lang w:val="en"/>
        </w:rPr>
      </w:pPr>
    </w:p>
    <w:p w:rsidR="00761365" w:rsidRPr="00F6066E" w:rsidRDefault="00761365" w:rsidP="00F6066E">
      <w:pPr>
        <w:spacing w:after="0" w:line="240" w:lineRule="auto"/>
        <w:rPr>
          <w:rFonts w:ascii="Times New Roman" w:hAnsi="Times New Roman" w:cs="Times New Roman"/>
          <w:b/>
          <w:bCs/>
          <w:sz w:val="24"/>
          <w:szCs w:val="24"/>
          <w:lang w:val="en"/>
        </w:rPr>
      </w:pPr>
      <w:r w:rsidRPr="00F6066E">
        <w:rPr>
          <w:rFonts w:ascii="Times New Roman" w:hAnsi="Times New Roman" w:cs="Times New Roman"/>
          <w:b/>
          <w:bCs/>
          <w:sz w:val="24"/>
          <w:szCs w:val="24"/>
          <w:lang w:val="en"/>
        </w:rPr>
        <w:t>Anna Price</w:t>
      </w:r>
      <w:r w:rsidR="00F6066E" w:rsidRPr="00F6066E">
        <w:rPr>
          <w:rFonts w:ascii="Times New Roman" w:hAnsi="Times New Roman" w:cs="Times New Roman"/>
          <w:b/>
          <w:bCs/>
          <w:sz w:val="24"/>
          <w:szCs w:val="24"/>
          <w:lang w:val="en"/>
        </w:rPr>
        <w:t>, PhD</w:t>
      </w:r>
    </w:p>
    <w:p w:rsidR="001B4567" w:rsidRDefault="00C41A51" w:rsidP="006F08E2">
      <w:pPr>
        <w:rPr>
          <w:rFonts w:ascii="Times New Roman" w:hAnsi="Times New Roman" w:cs="Times New Roman"/>
          <w:b/>
          <w:bCs/>
          <w:sz w:val="24"/>
          <w:szCs w:val="24"/>
          <w:lang w:val="en"/>
        </w:rPr>
      </w:pPr>
      <w:r w:rsidRPr="00C41A51">
        <w:rPr>
          <w:rFonts w:ascii="Times New Roman" w:hAnsi="Times New Roman" w:cs="Times New Roman"/>
          <w:bCs/>
          <w:sz w:val="24"/>
          <w:szCs w:val="24"/>
          <w:lang w:val="en"/>
        </w:rPr>
        <w:t>European Commission Joint Research Centre</w:t>
      </w:r>
      <w:r w:rsidR="00864F08">
        <w:rPr>
          <w:rFonts w:ascii="Times New Roman" w:hAnsi="Times New Roman" w:cs="Times New Roman"/>
          <w:bCs/>
          <w:sz w:val="24"/>
          <w:szCs w:val="24"/>
          <w:lang w:val="en"/>
        </w:rPr>
        <w:t xml:space="preserve"> </w:t>
      </w:r>
    </w:p>
    <w:p w:rsidR="001B4567" w:rsidRDefault="00864F08" w:rsidP="00283CCF">
      <w:pP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 xml:space="preserve">Charge </w:t>
      </w:r>
      <w:r w:rsidR="006F08E2">
        <w:rPr>
          <w:rFonts w:ascii="Times New Roman" w:hAnsi="Times New Roman" w:cs="Times New Roman"/>
          <w:b/>
          <w:bCs/>
          <w:sz w:val="24"/>
          <w:szCs w:val="24"/>
          <w:lang w:val="en"/>
        </w:rPr>
        <w:t>Q</w:t>
      </w:r>
      <w:r w:rsidR="006F08E2" w:rsidRPr="00A11DF6">
        <w:rPr>
          <w:rFonts w:ascii="Times New Roman" w:hAnsi="Times New Roman" w:cs="Times New Roman"/>
          <w:b/>
          <w:bCs/>
          <w:sz w:val="24"/>
          <w:szCs w:val="24"/>
          <w:lang w:val="en"/>
        </w:rPr>
        <w:t>uestion 1:</w:t>
      </w:r>
      <w:r w:rsidR="006F08E2">
        <w:rPr>
          <w:rFonts w:ascii="Times New Roman" w:hAnsi="Times New Roman" w:cs="Times New Roman"/>
          <w:b/>
          <w:bCs/>
          <w:sz w:val="24"/>
          <w:szCs w:val="24"/>
          <w:lang w:val="en"/>
        </w:rPr>
        <w:t xml:space="preserve"> </w:t>
      </w:r>
      <w:r w:rsidR="006F08E2" w:rsidRPr="00A11DF6">
        <w:rPr>
          <w:rFonts w:ascii="Times New Roman" w:hAnsi="Times New Roman" w:cs="Times New Roman"/>
          <w:b/>
          <w:bCs/>
          <w:i/>
          <w:iCs/>
          <w:sz w:val="24"/>
          <w:szCs w:val="24"/>
          <w:lang w:val="en"/>
        </w:rPr>
        <w:t>Check if the AOP incorporates the critical scientific literature and if the scientific content of the AOP reflects the current scientific knowledge on this specific topic</w:t>
      </w:r>
    </w:p>
    <w:p w:rsidR="006F08E2" w:rsidRDefault="00E00C41" w:rsidP="00283CCF">
      <w:pPr>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Reviewers </w:t>
      </w:r>
      <w:r w:rsidR="004657A3">
        <w:rPr>
          <w:rFonts w:ascii="Times New Roman" w:hAnsi="Times New Roman" w:cs="Times New Roman"/>
          <w:b/>
          <w:bCs/>
          <w:sz w:val="24"/>
          <w:szCs w:val="24"/>
          <w:lang w:val="en"/>
        </w:rPr>
        <w:t>C</w:t>
      </w:r>
      <w:r w:rsidR="006F08E2">
        <w:rPr>
          <w:rFonts w:ascii="Times New Roman" w:hAnsi="Times New Roman" w:cs="Times New Roman"/>
          <w:b/>
          <w:bCs/>
          <w:sz w:val="24"/>
          <w:szCs w:val="24"/>
          <w:lang w:val="en"/>
        </w:rPr>
        <w:t>omments</w:t>
      </w:r>
      <w:r>
        <w:rPr>
          <w:rFonts w:ascii="Times New Roman" w:hAnsi="Times New Roman" w:cs="Times New Roman"/>
          <w:b/>
          <w:bCs/>
          <w:sz w:val="24"/>
          <w:szCs w:val="24"/>
          <w:lang w:val="en"/>
        </w:rPr>
        <w:t xml:space="preserve"> (here onwards “comment”)</w:t>
      </w:r>
      <w:r w:rsidR="006F08E2">
        <w:rPr>
          <w:rFonts w:ascii="Times New Roman" w:hAnsi="Times New Roman" w:cs="Times New Roman"/>
          <w:b/>
          <w:bCs/>
          <w:sz w:val="24"/>
          <w:szCs w:val="24"/>
          <w:lang w:val="en"/>
        </w:rPr>
        <w:t>:</w:t>
      </w:r>
    </w:p>
    <w:p w:rsidR="006F08E2" w:rsidRDefault="00E00C41" w:rsidP="00E00C41">
      <w:pPr>
        <w:rPr>
          <w:rFonts w:ascii="Times New Roman" w:hAnsi="Times New Roman" w:cs="Times New Roman"/>
          <w:i/>
          <w:sz w:val="24"/>
          <w:szCs w:val="24"/>
        </w:rPr>
      </w:pPr>
      <w:r>
        <w:rPr>
          <w:rFonts w:ascii="Times New Roman" w:hAnsi="Times New Roman" w:cs="Times New Roman"/>
          <w:i/>
          <w:sz w:val="24"/>
          <w:szCs w:val="24"/>
        </w:rPr>
        <w:t>1a</w:t>
      </w:r>
      <w:proofErr w:type="gramStart"/>
      <w:r>
        <w:rPr>
          <w:rFonts w:ascii="Times New Roman" w:hAnsi="Times New Roman" w:cs="Times New Roman"/>
          <w:i/>
          <w:sz w:val="24"/>
          <w:szCs w:val="24"/>
        </w:rPr>
        <w:t xml:space="preserve">. </w:t>
      </w:r>
      <w:r w:rsidRPr="00E00C41">
        <w:rPr>
          <w:rFonts w:ascii="Times New Roman" w:hAnsi="Times New Roman" w:cs="Times New Roman"/>
          <w:i/>
          <w:sz w:val="24"/>
          <w:szCs w:val="24"/>
        </w:rPr>
        <w:t xml:space="preserve"> </w:t>
      </w:r>
      <w:r w:rsidR="006F08E2" w:rsidRPr="00E00C41">
        <w:rPr>
          <w:rFonts w:ascii="Times New Roman" w:hAnsi="Times New Roman" w:cs="Times New Roman"/>
          <w:i/>
          <w:sz w:val="24"/>
          <w:szCs w:val="24"/>
        </w:rPr>
        <w:t>Mitochondrial</w:t>
      </w:r>
      <w:proofErr w:type="gramEnd"/>
      <w:r w:rsidR="006F08E2" w:rsidRPr="00E00C41">
        <w:rPr>
          <w:rFonts w:ascii="Times New Roman" w:hAnsi="Times New Roman" w:cs="Times New Roman"/>
          <w:i/>
          <w:sz w:val="24"/>
          <w:szCs w:val="24"/>
        </w:rPr>
        <w:t xml:space="preserve"> dysfunction can also be detected by mitochondrial fragmentation, using immunohistochemical techniques.</w:t>
      </w:r>
      <w:r w:rsidR="005D4857">
        <w:rPr>
          <w:rFonts w:ascii="Times New Roman" w:hAnsi="Times New Roman" w:cs="Times New Roman"/>
          <w:i/>
          <w:sz w:val="24"/>
          <w:szCs w:val="24"/>
        </w:rPr>
        <w:t xml:space="preserve"> </w:t>
      </w:r>
      <w:r w:rsidR="00864F08">
        <w:rPr>
          <w:rFonts w:ascii="Times New Roman" w:hAnsi="Times New Roman" w:cs="Times New Roman"/>
          <w:i/>
          <w:sz w:val="24"/>
          <w:szCs w:val="24"/>
        </w:rPr>
        <w:t xml:space="preserve">One </w:t>
      </w:r>
      <w:r w:rsidR="005D4857">
        <w:rPr>
          <w:rFonts w:ascii="Times New Roman" w:hAnsi="Times New Roman" w:cs="Times New Roman"/>
          <w:i/>
          <w:sz w:val="24"/>
          <w:szCs w:val="24"/>
        </w:rPr>
        <w:t>reviewer suggested citation of the following two references.</w:t>
      </w:r>
    </w:p>
    <w:p w:rsidR="005D4857" w:rsidRPr="005D4857" w:rsidRDefault="005D4857" w:rsidP="005D4857">
      <w:pPr>
        <w:spacing w:before="100" w:beforeAutospacing="1" w:after="100" w:afterAutospacing="1" w:line="240" w:lineRule="auto"/>
        <w:rPr>
          <w:rFonts w:ascii="Times New Roman" w:eastAsia="Times New Roman" w:hAnsi="Times New Roman" w:cs="Times New Roman"/>
          <w:sz w:val="24"/>
          <w:szCs w:val="24"/>
        </w:rPr>
      </w:pPr>
      <w:r w:rsidRPr="005D4857">
        <w:rPr>
          <w:rFonts w:ascii="Times New Roman" w:eastAsia="Times New Roman" w:hAnsi="Times New Roman" w:cs="Times New Roman"/>
          <w:sz w:val="24"/>
          <w:szCs w:val="24"/>
        </w:rPr>
        <w:t xml:space="preserve">Knott AB, Perkins G, </w:t>
      </w:r>
      <w:proofErr w:type="spellStart"/>
      <w:r w:rsidRPr="005D4857">
        <w:rPr>
          <w:rFonts w:ascii="Times New Roman" w:eastAsia="Times New Roman" w:hAnsi="Times New Roman" w:cs="Times New Roman"/>
          <w:sz w:val="24"/>
          <w:szCs w:val="24"/>
        </w:rPr>
        <w:t>Schwarzenbacher</w:t>
      </w:r>
      <w:proofErr w:type="spellEnd"/>
      <w:r w:rsidRPr="005D48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 Bossy-Wetzel E. </w:t>
      </w:r>
      <w:r w:rsidR="00BB185D">
        <w:rPr>
          <w:rFonts w:ascii="Times New Roman" w:eastAsia="Times New Roman" w:hAnsi="Times New Roman" w:cs="Times New Roman"/>
          <w:sz w:val="24"/>
          <w:szCs w:val="24"/>
        </w:rPr>
        <w:t xml:space="preserve">(2008) </w:t>
      </w:r>
      <w:proofErr w:type="gramStart"/>
      <w:r>
        <w:rPr>
          <w:rFonts w:ascii="Times New Roman" w:eastAsia="Times New Roman" w:hAnsi="Times New Roman" w:cs="Times New Roman"/>
          <w:sz w:val="24"/>
          <w:szCs w:val="24"/>
        </w:rPr>
        <w:t>Mitochondrial</w:t>
      </w:r>
      <w:proofErr w:type="gramEnd"/>
      <w:r>
        <w:rPr>
          <w:rFonts w:ascii="Times New Roman" w:eastAsia="Times New Roman" w:hAnsi="Times New Roman" w:cs="Times New Roman"/>
          <w:sz w:val="24"/>
          <w:szCs w:val="24"/>
        </w:rPr>
        <w:t xml:space="preserve"> fragmentation in neurodegeneration</w:t>
      </w:r>
      <w:r w:rsidRPr="005D4857">
        <w:rPr>
          <w:rFonts w:ascii="Times New Roman" w:eastAsia="Times New Roman" w:hAnsi="Times New Roman" w:cs="Times New Roman"/>
          <w:sz w:val="24"/>
          <w:szCs w:val="24"/>
        </w:rPr>
        <w:t>. Na</w:t>
      </w:r>
      <w:r w:rsidR="00BB185D">
        <w:rPr>
          <w:rFonts w:ascii="Times New Roman" w:eastAsia="Times New Roman" w:hAnsi="Times New Roman" w:cs="Times New Roman"/>
          <w:sz w:val="24"/>
          <w:szCs w:val="24"/>
        </w:rPr>
        <w:t xml:space="preserve">ture reviews Neuroscience. </w:t>
      </w:r>
      <w:r w:rsidRPr="005D4857">
        <w:rPr>
          <w:rFonts w:ascii="Times New Roman" w:eastAsia="Times New Roman" w:hAnsi="Times New Roman" w:cs="Times New Roman"/>
          <w:sz w:val="24"/>
          <w:szCs w:val="24"/>
        </w:rPr>
        <w:t xml:space="preserve">9(7):505-518. </w:t>
      </w:r>
    </w:p>
    <w:p w:rsidR="005D4857" w:rsidRPr="005D4857" w:rsidRDefault="005D4857" w:rsidP="005D4857">
      <w:pPr>
        <w:spacing w:before="100" w:beforeAutospacing="1" w:after="100" w:afterAutospacing="1" w:line="240" w:lineRule="auto"/>
        <w:rPr>
          <w:rFonts w:ascii="Times New Roman" w:eastAsia="Times New Roman" w:hAnsi="Times New Roman" w:cs="Times New Roman"/>
          <w:sz w:val="24"/>
          <w:szCs w:val="24"/>
        </w:rPr>
      </w:pPr>
      <w:r w:rsidRPr="005D4857">
        <w:rPr>
          <w:rFonts w:ascii="Times New Roman" w:eastAsia="Times New Roman" w:hAnsi="Times New Roman" w:cs="Times New Roman"/>
          <w:sz w:val="24"/>
          <w:szCs w:val="24"/>
        </w:rPr>
        <w:t xml:space="preserve">Sekino Y, Tanaka S, </w:t>
      </w:r>
      <w:proofErr w:type="spellStart"/>
      <w:r w:rsidRPr="005D4857">
        <w:rPr>
          <w:rFonts w:ascii="Times New Roman" w:eastAsia="Times New Roman" w:hAnsi="Times New Roman" w:cs="Times New Roman"/>
          <w:sz w:val="24"/>
          <w:szCs w:val="24"/>
        </w:rPr>
        <w:t>Hanamura</w:t>
      </w:r>
      <w:proofErr w:type="spellEnd"/>
      <w:r w:rsidRPr="005D4857">
        <w:rPr>
          <w:rFonts w:ascii="Times New Roman" w:eastAsia="Times New Roman" w:hAnsi="Times New Roman" w:cs="Times New Roman"/>
          <w:sz w:val="24"/>
          <w:szCs w:val="24"/>
        </w:rPr>
        <w:t xml:space="preserve"> K, Yamazaki H, </w:t>
      </w:r>
      <w:proofErr w:type="spellStart"/>
      <w:r w:rsidRPr="005D4857">
        <w:rPr>
          <w:rFonts w:ascii="Times New Roman" w:eastAsia="Times New Roman" w:hAnsi="Times New Roman" w:cs="Times New Roman"/>
          <w:sz w:val="24"/>
          <w:szCs w:val="24"/>
        </w:rPr>
        <w:t>Sasagawa</w:t>
      </w:r>
      <w:proofErr w:type="spellEnd"/>
      <w:r w:rsidRPr="005D4857">
        <w:rPr>
          <w:rFonts w:ascii="Times New Roman" w:eastAsia="Times New Roman" w:hAnsi="Times New Roman" w:cs="Times New Roman"/>
          <w:sz w:val="24"/>
          <w:szCs w:val="24"/>
        </w:rPr>
        <w:t xml:space="preserve"> Y, </w:t>
      </w:r>
      <w:proofErr w:type="spellStart"/>
      <w:r w:rsidRPr="005D4857">
        <w:rPr>
          <w:rFonts w:ascii="Times New Roman" w:eastAsia="Times New Roman" w:hAnsi="Times New Roman" w:cs="Times New Roman"/>
          <w:sz w:val="24"/>
          <w:szCs w:val="24"/>
        </w:rPr>
        <w:t>Xue</w:t>
      </w:r>
      <w:proofErr w:type="spellEnd"/>
      <w:r w:rsidRPr="005D4857">
        <w:rPr>
          <w:rFonts w:ascii="Times New Roman" w:eastAsia="Times New Roman" w:hAnsi="Times New Roman" w:cs="Times New Roman"/>
          <w:sz w:val="24"/>
          <w:szCs w:val="24"/>
        </w:rPr>
        <w:t xml:space="preserve"> Y, Hayashi K, </w:t>
      </w:r>
      <w:proofErr w:type="spellStart"/>
      <w:r w:rsidRPr="005D4857">
        <w:rPr>
          <w:rFonts w:ascii="Times New Roman" w:eastAsia="Times New Roman" w:hAnsi="Times New Roman" w:cs="Times New Roman"/>
          <w:sz w:val="24"/>
          <w:szCs w:val="24"/>
        </w:rPr>
        <w:t>Shirao</w:t>
      </w:r>
      <w:proofErr w:type="spellEnd"/>
      <w:r w:rsidRPr="005D4857">
        <w:rPr>
          <w:rFonts w:ascii="Times New Roman" w:eastAsia="Times New Roman" w:hAnsi="Times New Roman" w:cs="Times New Roman"/>
          <w:sz w:val="24"/>
          <w:szCs w:val="24"/>
        </w:rPr>
        <w:t xml:space="preserve"> T. </w:t>
      </w:r>
      <w:r w:rsidR="00BB185D">
        <w:rPr>
          <w:rFonts w:ascii="Times New Roman" w:eastAsia="Times New Roman" w:hAnsi="Times New Roman" w:cs="Times New Roman"/>
          <w:sz w:val="24"/>
          <w:szCs w:val="24"/>
        </w:rPr>
        <w:t xml:space="preserve">(2006) </w:t>
      </w:r>
      <w:r w:rsidRPr="005D4857">
        <w:rPr>
          <w:rFonts w:ascii="Times New Roman" w:eastAsia="Times New Roman" w:hAnsi="Times New Roman" w:cs="Times New Roman"/>
          <w:sz w:val="24"/>
          <w:szCs w:val="24"/>
        </w:rPr>
        <w:t xml:space="preserve">Activation of </w:t>
      </w:r>
      <w:r w:rsidRPr="00FB7410">
        <w:rPr>
          <w:rFonts w:ascii="Times New Roman" w:eastAsia="Times New Roman" w:hAnsi="Times New Roman" w:cs="Times New Roman"/>
          <w:i/>
          <w:sz w:val="24"/>
          <w:szCs w:val="24"/>
        </w:rPr>
        <w:t>N</w:t>
      </w:r>
      <w:r w:rsidRPr="005D4857">
        <w:rPr>
          <w:rFonts w:ascii="Times New Roman" w:eastAsia="Times New Roman" w:hAnsi="Times New Roman" w:cs="Times New Roman"/>
          <w:sz w:val="24"/>
          <w:szCs w:val="24"/>
        </w:rPr>
        <w:t>-methyl-D-aspartate receptor induces a shift of drebrin distribution</w:t>
      </w:r>
      <w:r w:rsidR="00FB7410">
        <w:rPr>
          <w:rFonts w:ascii="Times New Roman" w:eastAsia="Times New Roman" w:hAnsi="Times New Roman" w:cs="Times New Roman"/>
          <w:sz w:val="24"/>
          <w:szCs w:val="24"/>
        </w:rPr>
        <w:t>: D</w:t>
      </w:r>
      <w:r w:rsidRPr="005D4857">
        <w:rPr>
          <w:rFonts w:ascii="Times New Roman" w:eastAsia="Times New Roman" w:hAnsi="Times New Roman" w:cs="Times New Roman"/>
          <w:sz w:val="24"/>
          <w:szCs w:val="24"/>
        </w:rPr>
        <w:t>isappearance from dendritic spines a</w:t>
      </w:r>
      <w:r w:rsidR="00FB7410">
        <w:rPr>
          <w:rFonts w:ascii="Times New Roman" w:eastAsia="Times New Roman" w:hAnsi="Times New Roman" w:cs="Times New Roman"/>
          <w:sz w:val="24"/>
          <w:szCs w:val="24"/>
        </w:rPr>
        <w:t>nd</w:t>
      </w:r>
      <w:r w:rsidR="00A80925">
        <w:rPr>
          <w:rFonts w:ascii="Times New Roman" w:eastAsia="Times New Roman" w:hAnsi="Times New Roman" w:cs="Times New Roman"/>
          <w:sz w:val="24"/>
          <w:szCs w:val="24"/>
        </w:rPr>
        <w:t xml:space="preserve"> n</w:t>
      </w:r>
      <w:r w:rsidRPr="005D4857">
        <w:rPr>
          <w:rFonts w:ascii="Times New Roman" w:eastAsia="Times New Roman" w:hAnsi="Times New Roman" w:cs="Times New Roman"/>
          <w:sz w:val="24"/>
          <w:szCs w:val="24"/>
        </w:rPr>
        <w:t>euronal network function in adult brain, and appearance in dendritic shaf</w:t>
      </w:r>
      <w:r w:rsidR="00BB185D">
        <w:rPr>
          <w:rFonts w:ascii="Times New Roman" w:eastAsia="Times New Roman" w:hAnsi="Times New Roman" w:cs="Times New Roman"/>
          <w:sz w:val="24"/>
          <w:szCs w:val="24"/>
        </w:rPr>
        <w:t xml:space="preserve">ts. </w:t>
      </w:r>
      <w:proofErr w:type="spellStart"/>
      <w:proofErr w:type="gramStart"/>
      <w:r w:rsidR="00BB185D">
        <w:rPr>
          <w:rFonts w:ascii="Times New Roman" w:eastAsia="Times New Roman" w:hAnsi="Times New Roman" w:cs="Times New Roman"/>
          <w:sz w:val="24"/>
          <w:szCs w:val="24"/>
        </w:rPr>
        <w:t>Mol</w:t>
      </w:r>
      <w:proofErr w:type="spellEnd"/>
      <w:r w:rsidR="00BB185D">
        <w:rPr>
          <w:rFonts w:ascii="Times New Roman" w:eastAsia="Times New Roman" w:hAnsi="Times New Roman" w:cs="Times New Roman"/>
          <w:sz w:val="24"/>
          <w:szCs w:val="24"/>
        </w:rPr>
        <w:t xml:space="preserve"> Cell </w:t>
      </w:r>
      <w:proofErr w:type="spellStart"/>
      <w:r w:rsidR="00BB185D">
        <w:rPr>
          <w:rFonts w:ascii="Times New Roman" w:eastAsia="Times New Roman" w:hAnsi="Times New Roman" w:cs="Times New Roman"/>
          <w:sz w:val="24"/>
          <w:szCs w:val="24"/>
        </w:rPr>
        <w:t>Neurosci</w:t>
      </w:r>
      <w:proofErr w:type="spellEnd"/>
      <w:r w:rsidR="00BB185D">
        <w:rPr>
          <w:rFonts w:ascii="Times New Roman" w:eastAsia="Times New Roman" w:hAnsi="Times New Roman" w:cs="Times New Roman"/>
          <w:sz w:val="24"/>
          <w:szCs w:val="24"/>
        </w:rPr>
        <w:t>.</w:t>
      </w:r>
      <w:proofErr w:type="gramEnd"/>
      <w:r w:rsidR="00BB185D">
        <w:rPr>
          <w:rFonts w:ascii="Times New Roman" w:eastAsia="Times New Roman" w:hAnsi="Times New Roman" w:cs="Times New Roman"/>
          <w:sz w:val="24"/>
          <w:szCs w:val="24"/>
        </w:rPr>
        <w:t xml:space="preserve"> </w:t>
      </w:r>
      <w:r w:rsidRPr="005D4857">
        <w:rPr>
          <w:rFonts w:ascii="Times New Roman" w:eastAsia="Times New Roman" w:hAnsi="Times New Roman" w:cs="Times New Roman"/>
          <w:sz w:val="24"/>
          <w:szCs w:val="24"/>
        </w:rPr>
        <w:t xml:space="preserve">31(3):493-504.  </w:t>
      </w:r>
    </w:p>
    <w:p w:rsidR="00E00C41" w:rsidRPr="00C95EE3" w:rsidRDefault="00E00C41" w:rsidP="00C95EE3">
      <w:pPr>
        <w:rPr>
          <w:rFonts w:ascii="Times New Roman" w:hAnsi="Times New Roman" w:cs="Times New Roman"/>
          <w:b/>
          <w:bCs/>
          <w:i/>
          <w:sz w:val="24"/>
          <w:szCs w:val="24"/>
          <w:lang w:val="en"/>
        </w:rPr>
      </w:pPr>
      <w:r>
        <w:rPr>
          <w:rFonts w:ascii="Times New Roman" w:hAnsi="Times New Roman" w:cs="Times New Roman"/>
          <w:i/>
          <w:sz w:val="24"/>
          <w:szCs w:val="24"/>
        </w:rPr>
        <w:t>1b</w:t>
      </w:r>
      <w:proofErr w:type="gramStart"/>
      <w:r>
        <w:rPr>
          <w:rFonts w:ascii="Times New Roman" w:hAnsi="Times New Roman" w:cs="Times New Roman"/>
          <w:i/>
          <w:sz w:val="24"/>
          <w:szCs w:val="24"/>
        </w:rPr>
        <w:t xml:space="preserve">.  </w:t>
      </w:r>
      <w:r w:rsidR="006F08E2" w:rsidRPr="00E00C41">
        <w:rPr>
          <w:rFonts w:ascii="Times New Roman" w:hAnsi="Times New Roman" w:cs="Times New Roman"/>
          <w:i/>
          <w:sz w:val="24"/>
          <w:szCs w:val="24"/>
        </w:rPr>
        <w:t>Overactivation</w:t>
      </w:r>
      <w:proofErr w:type="gramEnd"/>
      <w:r w:rsidR="006F08E2" w:rsidRPr="00E00C41">
        <w:rPr>
          <w:rFonts w:ascii="Times New Roman" w:hAnsi="Times New Roman" w:cs="Times New Roman"/>
          <w:i/>
          <w:sz w:val="24"/>
          <w:szCs w:val="24"/>
        </w:rPr>
        <w:t xml:space="preserve"> of NMDARs can be detected by immunohistochemical technique for drebrin (an actin binding protein located in dendritic spines of matured hippocampal and cortical glutamatergic neurons) more easily than the whole-cell clamp recording.</w:t>
      </w:r>
    </w:p>
    <w:p w:rsidR="00E00C41" w:rsidRDefault="00E00C41" w:rsidP="00E00C41">
      <w:pPr>
        <w:rPr>
          <w:rFonts w:ascii="Times New Roman" w:hAnsi="Times New Roman" w:cs="Times New Roman"/>
          <w:b/>
          <w:bCs/>
          <w:sz w:val="24"/>
          <w:szCs w:val="24"/>
          <w:lang w:val="en"/>
        </w:rPr>
      </w:pPr>
      <w:r>
        <w:rPr>
          <w:rFonts w:ascii="Times New Roman" w:hAnsi="Times New Roman" w:cs="Times New Roman"/>
          <w:b/>
          <w:bCs/>
          <w:sz w:val="24"/>
          <w:szCs w:val="24"/>
          <w:lang w:val="en"/>
        </w:rPr>
        <w:t>Authors Response (here onwards “response”):</w:t>
      </w:r>
    </w:p>
    <w:p w:rsidR="00E00C41" w:rsidRDefault="00E00C41" w:rsidP="00E00C41">
      <w:pPr>
        <w:rPr>
          <w:rFonts w:ascii="Times New Roman" w:hAnsi="Times New Roman" w:cs="Times New Roman"/>
          <w:sz w:val="24"/>
          <w:szCs w:val="24"/>
        </w:rPr>
      </w:pPr>
      <w:r w:rsidRPr="00E00C41">
        <w:rPr>
          <w:rFonts w:ascii="Times New Roman" w:hAnsi="Times New Roman" w:cs="Times New Roman"/>
          <w:sz w:val="24"/>
          <w:szCs w:val="24"/>
        </w:rPr>
        <w:t>Additional assays for evaluation of the mit</w:t>
      </w:r>
      <w:r w:rsidR="00A621B7">
        <w:rPr>
          <w:rFonts w:ascii="Times New Roman" w:hAnsi="Times New Roman" w:cs="Times New Roman"/>
          <w:sz w:val="24"/>
          <w:szCs w:val="24"/>
        </w:rPr>
        <w:t>ochondrial dysfunction and over</w:t>
      </w:r>
      <w:r w:rsidR="005D4857">
        <w:rPr>
          <w:rFonts w:ascii="Times New Roman" w:hAnsi="Times New Roman" w:cs="Times New Roman"/>
          <w:sz w:val="24"/>
          <w:szCs w:val="24"/>
        </w:rPr>
        <w:t>activation of NMDARs have been ad</w:t>
      </w:r>
      <w:r w:rsidR="00231001">
        <w:rPr>
          <w:rFonts w:ascii="Times New Roman" w:hAnsi="Times New Roman" w:cs="Times New Roman"/>
          <w:sz w:val="24"/>
          <w:szCs w:val="24"/>
        </w:rPr>
        <w:t>dressed and the suggested references</w:t>
      </w:r>
      <w:r w:rsidR="005D4857">
        <w:rPr>
          <w:rFonts w:ascii="Times New Roman" w:hAnsi="Times New Roman" w:cs="Times New Roman"/>
          <w:sz w:val="24"/>
          <w:szCs w:val="24"/>
        </w:rPr>
        <w:t xml:space="preserve"> have been cited</w:t>
      </w:r>
      <w:r w:rsidRPr="00E00C41">
        <w:rPr>
          <w:rFonts w:ascii="Times New Roman" w:hAnsi="Times New Roman" w:cs="Times New Roman"/>
          <w:sz w:val="24"/>
          <w:szCs w:val="24"/>
        </w:rPr>
        <w:t>.</w:t>
      </w:r>
    </w:p>
    <w:p w:rsidR="00E00C41" w:rsidRPr="00E00C41" w:rsidRDefault="00E00C41" w:rsidP="00E00C41">
      <w:pPr>
        <w:rPr>
          <w:rFonts w:ascii="Times New Roman" w:hAnsi="Times New Roman" w:cs="Times New Roman"/>
          <w:b/>
          <w:bCs/>
          <w:sz w:val="24"/>
          <w:szCs w:val="24"/>
          <w:lang w:val="en"/>
        </w:rPr>
      </w:pPr>
      <w:r>
        <w:rPr>
          <w:rFonts w:ascii="Times New Roman" w:hAnsi="Times New Roman" w:cs="Times New Roman"/>
          <w:b/>
          <w:bCs/>
          <w:sz w:val="24"/>
          <w:szCs w:val="24"/>
          <w:lang w:val="en"/>
        </w:rPr>
        <w:t>Comment:</w:t>
      </w:r>
    </w:p>
    <w:p w:rsidR="001B4567" w:rsidRPr="00C95EE3" w:rsidRDefault="006F08E2" w:rsidP="00E00C41">
      <w:pPr>
        <w:pStyle w:val="ListParagraph"/>
        <w:numPr>
          <w:ilvl w:val="0"/>
          <w:numId w:val="18"/>
        </w:numPr>
        <w:rPr>
          <w:rFonts w:ascii="Times New Roman" w:hAnsi="Times New Roman" w:cs="Times New Roman"/>
          <w:b/>
          <w:bCs/>
          <w:i/>
          <w:sz w:val="24"/>
          <w:szCs w:val="24"/>
          <w:lang w:val="en"/>
        </w:rPr>
      </w:pPr>
      <w:r w:rsidRPr="003D7BFA">
        <w:rPr>
          <w:rFonts w:ascii="Times New Roman" w:hAnsi="Times New Roman" w:cs="Times New Roman"/>
          <w:i/>
          <w:sz w:val="24"/>
          <w:szCs w:val="24"/>
        </w:rPr>
        <w:t>Intracellular Ca</w:t>
      </w:r>
      <w:r w:rsidRPr="003D7BFA">
        <w:rPr>
          <w:rFonts w:ascii="Times New Roman" w:hAnsi="Times New Roman" w:cs="Times New Roman"/>
          <w:i/>
          <w:sz w:val="24"/>
          <w:szCs w:val="24"/>
          <w:vertAlign w:val="superscript"/>
        </w:rPr>
        <w:t>2+</w:t>
      </w:r>
      <w:r w:rsidRPr="003D7BFA">
        <w:rPr>
          <w:rFonts w:ascii="Times New Roman" w:hAnsi="Times New Roman" w:cs="Times New Roman"/>
          <w:i/>
          <w:sz w:val="24"/>
          <w:szCs w:val="24"/>
        </w:rPr>
        <w:t xml:space="preserve"> overload leads </w:t>
      </w:r>
      <w:r w:rsidR="00392023">
        <w:rPr>
          <w:rFonts w:ascii="Times New Roman" w:hAnsi="Times New Roman" w:cs="Times New Roman"/>
          <w:i/>
          <w:sz w:val="24"/>
          <w:szCs w:val="24"/>
        </w:rPr>
        <w:t>long-term depression (</w:t>
      </w:r>
      <w:r w:rsidRPr="003D7BFA">
        <w:rPr>
          <w:rFonts w:ascii="Times New Roman" w:hAnsi="Times New Roman" w:cs="Times New Roman"/>
          <w:i/>
          <w:sz w:val="24"/>
          <w:szCs w:val="24"/>
        </w:rPr>
        <w:t>LTD</w:t>
      </w:r>
      <w:r w:rsidR="00392023">
        <w:rPr>
          <w:rFonts w:ascii="Times New Roman" w:hAnsi="Times New Roman" w:cs="Times New Roman"/>
          <w:i/>
          <w:sz w:val="24"/>
          <w:szCs w:val="24"/>
        </w:rPr>
        <w:t>)</w:t>
      </w:r>
      <w:r w:rsidRPr="003D7BFA">
        <w:rPr>
          <w:rFonts w:ascii="Times New Roman" w:hAnsi="Times New Roman" w:cs="Times New Roman"/>
          <w:i/>
          <w:sz w:val="24"/>
          <w:szCs w:val="24"/>
        </w:rPr>
        <w:t xml:space="preserve"> in the excitatory synapses and it should be included in the AOP.</w:t>
      </w:r>
    </w:p>
    <w:p w:rsidR="001B4567" w:rsidRDefault="00E00C41" w:rsidP="00E00C41">
      <w:pPr>
        <w:rPr>
          <w:rFonts w:ascii="Times New Roman" w:hAnsi="Times New Roman" w:cs="Times New Roman"/>
          <w:b/>
          <w:bCs/>
          <w:sz w:val="24"/>
          <w:szCs w:val="24"/>
          <w:lang w:val="en"/>
        </w:rPr>
      </w:pPr>
      <w:r>
        <w:rPr>
          <w:rFonts w:ascii="Times New Roman" w:hAnsi="Times New Roman" w:cs="Times New Roman"/>
          <w:b/>
          <w:bCs/>
          <w:sz w:val="24"/>
          <w:szCs w:val="24"/>
          <w:lang w:val="en"/>
        </w:rPr>
        <w:t>Response:</w:t>
      </w:r>
    </w:p>
    <w:p w:rsidR="00E00C41" w:rsidRDefault="009F4BCC" w:rsidP="00E00C41">
      <w:pPr>
        <w:rPr>
          <w:rFonts w:ascii="Times New Roman" w:hAnsi="Times New Roman" w:cs="Times New Roman"/>
          <w:b/>
          <w:bCs/>
          <w:sz w:val="24"/>
          <w:szCs w:val="24"/>
          <w:lang w:val="en"/>
        </w:rPr>
      </w:pPr>
      <w:r>
        <w:rPr>
          <w:rFonts w:ascii="Times New Roman" w:hAnsi="Times New Roman" w:cs="Times New Roman"/>
          <w:sz w:val="24"/>
          <w:szCs w:val="24"/>
        </w:rPr>
        <w:t xml:space="preserve">LTD has been described, including LTD-induced synaptic dysfunction (triggered by NMDAR overactivation) in </w:t>
      </w:r>
      <w:r w:rsidR="00A545E5">
        <w:rPr>
          <w:rFonts w:ascii="Times New Roman" w:hAnsi="Times New Roman" w:cs="Times New Roman"/>
          <w:sz w:val="24"/>
          <w:szCs w:val="24"/>
        </w:rPr>
        <w:t>key event (</w:t>
      </w:r>
      <w:r w:rsidRPr="00A545E5">
        <w:rPr>
          <w:rFonts w:ascii="Times New Roman" w:hAnsi="Times New Roman" w:cs="Times New Roman"/>
          <w:sz w:val="24"/>
          <w:szCs w:val="24"/>
        </w:rPr>
        <w:t>KE</w:t>
      </w:r>
      <w:r w:rsidR="00A545E5">
        <w:rPr>
          <w:rFonts w:ascii="Times New Roman" w:hAnsi="Times New Roman" w:cs="Times New Roman"/>
          <w:sz w:val="24"/>
          <w:szCs w:val="24"/>
        </w:rPr>
        <w:t>)</w:t>
      </w:r>
      <w:r>
        <w:rPr>
          <w:rFonts w:ascii="Times New Roman" w:hAnsi="Times New Roman" w:cs="Times New Roman"/>
          <w:sz w:val="24"/>
          <w:szCs w:val="24"/>
        </w:rPr>
        <w:t xml:space="preserve"> </w:t>
      </w:r>
      <w:r w:rsidRPr="00733B9C">
        <w:rPr>
          <w:rFonts w:ascii="Times New Roman" w:hAnsi="Times New Roman" w:cs="Times New Roman"/>
          <w:i/>
          <w:sz w:val="24"/>
          <w:szCs w:val="24"/>
        </w:rPr>
        <w:t>NMDARs Overactivation</w:t>
      </w:r>
      <w:r w:rsidR="00733B9C">
        <w:rPr>
          <w:rFonts w:ascii="Times New Roman" w:hAnsi="Times New Roman" w:cs="Times New Roman"/>
          <w:sz w:val="24"/>
          <w:szCs w:val="24"/>
        </w:rPr>
        <w:t xml:space="preserve"> and in </w:t>
      </w:r>
      <w:r w:rsidR="00A545E5">
        <w:rPr>
          <w:rFonts w:ascii="Times New Roman" w:hAnsi="Times New Roman" w:cs="Times New Roman"/>
          <w:sz w:val="24"/>
          <w:szCs w:val="24"/>
        </w:rPr>
        <w:t>key event relationship (</w:t>
      </w:r>
      <w:r w:rsidR="00733B9C" w:rsidRPr="00A545E5">
        <w:rPr>
          <w:rFonts w:ascii="Times New Roman" w:hAnsi="Times New Roman" w:cs="Times New Roman"/>
          <w:sz w:val="24"/>
          <w:szCs w:val="24"/>
        </w:rPr>
        <w:t>KER</w:t>
      </w:r>
      <w:r w:rsidR="00A545E5">
        <w:rPr>
          <w:rFonts w:ascii="Times New Roman" w:hAnsi="Times New Roman" w:cs="Times New Roman"/>
          <w:sz w:val="24"/>
          <w:szCs w:val="24"/>
        </w:rPr>
        <w:t>)</w:t>
      </w:r>
      <w:r w:rsidR="00733B9C">
        <w:rPr>
          <w:rFonts w:ascii="Times New Roman" w:hAnsi="Times New Roman" w:cs="Times New Roman"/>
          <w:sz w:val="24"/>
          <w:szCs w:val="24"/>
        </w:rPr>
        <w:t xml:space="preserve"> </w:t>
      </w:r>
      <w:r w:rsidR="00733B9C" w:rsidRPr="00733B9C">
        <w:rPr>
          <w:rFonts w:ascii="Times New Roman" w:hAnsi="Times New Roman" w:cs="Times New Roman"/>
          <w:i/>
          <w:sz w:val="24"/>
          <w:szCs w:val="24"/>
        </w:rPr>
        <w:t>Impaired Neuronal Network Function</w:t>
      </w:r>
      <w:r w:rsidR="00733B9C">
        <w:rPr>
          <w:rFonts w:ascii="Times New Roman" w:hAnsi="Times New Roman" w:cs="Times New Roman"/>
          <w:sz w:val="24"/>
          <w:szCs w:val="24"/>
        </w:rPr>
        <w:t>, supported by the relevant literature.</w:t>
      </w:r>
      <w:r w:rsidR="00624248">
        <w:rPr>
          <w:rFonts w:ascii="Times New Roman" w:hAnsi="Times New Roman" w:cs="Times New Roman"/>
          <w:sz w:val="24"/>
          <w:szCs w:val="24"/>
        </w:rPr>
        <w:t xml:space="preserve"> T</w:t>
      </w:r>
      <w:r w:rsidR="00733B9C">
        <w:rPr>
          <w:rFonts w:ascii="Times New Roman" w:hAnsi="Times New Roman" w:cs="Times New Roman"/>
          <w:sz w:val="24"/>
          <w:szCs w:val="24"/>
        </w:rPr>
        <w:t>he authors decided to</w:t>
      </w:r>
      <w:r w:rsidR="00E00C41" w:rsidRPr="003D7BFA">
        <w:rPr>
          <w:rFonts w:ascii="Times New Roman" w:hAnsi="Times New Roman" w:cs="Times New Roman"/>
          <w:sz w:val="24"/>
          <w:szCs w:val="24"/>
        </w:rPr>
        <w:t xml:space="preserve"> keep </w:t>
      </w:r>
      <w:r w:rsidR="00392023">
        <w:rPr>
          <w:rFonts w:ascii="Times New Roman" w:hAnsi="Times New Roman" w:cs="Times New Roman"/>
          <w:sz w:val="24"/>
          <w:szCs w:val="24"/>
        </w:rPr>
        <w:t>long-term potentiation (</w:t>
      </w:r>
      <w:r w:rsidR="00E00C41" w:rsidRPr="003D7BFA">
        <w:rPr>
          <w:rFonts w:ascii="Times New Roman" w:hAnsi="Times New Roman" w:cs="Times New Roman"/>
          <w:sz w:val="24"/>
          <w:szCs w:val="24"/>
        </w:rPr>
        <w:t>LTP</w:t>
      </w:r>
      <w:r w:rsidR="00392023">
        <w:rPr>
          <w:rFonts w:ascii="Times New Roman" w:hAnsi="Times New Roman" w:cs="Times New Roman"/>
          <w:sz w:val="24"/>
          <w:szCs w:val="24"/>
        </w:rPr>
        <w:t>)</w:t>
      </w:r>
      <w:r w:rsidR="00E00C41" w:rsidRPr="003D7BFA">
        <w:rPr>
          <w:rFonts w:ascii="Times New Roman" w:hAnsi="Times New Roman" w:cs="Times New Roman"/>
          <w:sz w:val="24"/>
          <w:szCs w:val="24"/>
        </w:rPr>
        <w:t xml:space="preserve"> as well, because of its relevance to NMDARs.</w:t>
      </w:r>
    </w:p>
    <w:p w:rsidR="00E00C41" w:rsidRPr="00E00C41" w:rsidRDefault="00E00C41" w:rsidP="00E00C41">
      <w:pPr>
        <w:rPr>
          <w:rFonts w:ascii="Times New Roman" w:hAnsi="Times New Roman" w:cs="Times New Roman"/>
          <w:b/>
          <w:bCs/>
          <w:sz w:val="24"/>
          <w:szCs w:val="24"/>
          <w:lang w:val="en"/>
        </w:rPr>
      </w:pPr>
      <w:r>
        <w:rPr>
          <w:rFonts w:ascii="Times New Roman" w:hAnsi="Times New Roman" w:cs="Times New Roman"/>
          <w:b/>
          <w:bCs/>
          <w:sz w:val="24"/>
          <w:szCs w:val="24"/>
          <w:lang w:val="en"/>
        </w:rPr>
        <w:t>Comment:</w:t>
      </w:r>
    </w:p>
    <w:p w:rsidR="006F08E2" w:rsidRPr="00646EDB" w:rsidRDefault="00646EDB" w:rsidP="00646EDB">
      <w:pPr>
        <w:rPr>
          <w:rFonts w:ascii="Times New Roman" w:hAnsi="Times New Roman" w:cs="Times New Roman"/>
          <w:b/>
          <w:bCs/>
          <w:i/>
          <w:sz w:val="24"/>
          <w:szCs w:val="24"/>
          <w:lang w:val="en"/>
        </w:rPr>
      </w:pPr>
      <w:r>
        <w:rPr>
          <w:rFonts w:ascii="Times New Roman" w:hAnsi="Times New Roman" w:cs="Times New Roman"/>
          <w:i/>
          <w:sz w:val="24"/>
          <w:szCs w:val="24"/>
        </w:rPr>
        <w:t>2a</w:t>
      </w:r>
      <w:proofErr w:type="gramStart"/>
      <w:r>
        <w:rPr>
          <w:rFonts w:ascii="Times New Roman" w:hAnsi="Times New Roman" w:cs="Times New Roman"/>
          <w:i/>
          <w:sz w:val="24"/>
          <w:szCs w:val="24"/>
        </w:rPr>
        <w:t xml:space="preserve">.  </w:t>
      </w:r>
      <w:proofErr w:type="spellStart"/>
      <w:r w:rsidR="006F08E2" w:rsidRPr="00646EDB">
        <w:rPr>
          <w:rFonts w:ascii="Times New Roman" w:hAnsi="Times New Roman" w:cs="Times New Roman"/>
          <w:i/>
          <w:sz w:val="24"/>
          <w:szCs w:val="24"/>
        </w:rPr>
        <w:t>Domoic</w:t>
      </w:r>
      <w:proofErr w:type="spellEnd"/>
      <w:proofErr w:type="gramEnd"/>
      <w:r w:rsidR="006F08E2" w:rsidRPr="00646EDB">
        <w:rPr>
          <w:rFonts w:ascii="Times New Roman" w:hAnsi="Times New Roman" w:cs="Times New Roman"/>
          <w:i/>
          <w:sz w:val="24"/>
          <w:szCs w:val="24"/>
        </w:rPr>
        <w:t xml:space="preserve"> acid </w:t>
      </w:r>
      <w:r w:rsidRPr="00646EDB">
        <w:rPr>
          <w:rFonts w:ascii="Times New Roman" w:hAnsi="Times New Roman" w:cs="Times New Roman"/>
          <w:i/>
          <w:sz w:val="24"/>
          <w:szCs w:val="24"/>
        </w:rPr>
        <w:t>(</w:t>
      </w:r>
      <w:proofErr w:type="spellStart"/>
      <w:r w:rsidRPr="00646EDB">
        <w:rPr>
          <w:rFonts w:ascii="Times New Roman" w:hAnsi="Times New Roman" w:cs="Times New Roman"/>
          <w:i/>
          <w:sz w:val="24"/>
          <w:szCs w:val="24"/>
        </w:rPr>
        <w:t>DomA</w:t>
      </w:r>
      <w:proofErr w:type="spellEnd"/>
      <w:r w:rsidRPr="00646EDB">
        <w:rPr>
          <w:rFonts w:ascii="Times New Roman" w:hAnsi="Times New Roman" w:cs="Times New Roman"/>
          <w:i/>
          <w:sz w:val="24"/>
          <w:szCs w:val="24"/>
        </w:rPr>
        <w:t xml:space="preserve">) </w:t>
      </w:r>
      <w:r w:rsidR="006F08E2" w:rsidRPr="00646EDB">
        <w:rPr>
          <w:rFonts w:ascii="Times New Roman" w:hAnsi="Times New Roman" w:cs="Times New Roman"/>
          <w:i/>
          <w:sz w:val="24"/>
          <w:szCs w:val="24"/>
        </w:rPr>
        <w:t>indirectly activates the NMD</w:t>
      </w:r>
      <w:r w:rsidRPr="00646EDB">
        <w:rPr>
          <w:rFonts w:ascii="Times New Roman" w:hAnsi="Times New Roman" w:cs="Times New Roman"/>
          <w:i/>
          <w:sz w:val="24"/>
          <w:szCs w:val="24"/>
        </w:rPr>
        <w:t>A</w:t>
      </w:r>
      <w:r w:rsidR="006F08E2" w:rsidRPr="00646EDB">
        <w:rPr>
          <w:rFonts w:ascii="Times New Roman" w:hAnsi="Times New Roman" w:cs="Times New Roman"/>
          <w:i/>
          <w:sz w:val="24"/>
          <w:szCs w:val="24"/>
        </w:rPr>
        <w:t xml:space="preserve">Rs (not directly), by releasing glutamate.  Since </w:t>
      </w:r>
      <w:proofErr w:type="spellStart"/>
      <w:r w:rsidR="006F08E2" w:rsidRPr="00646EDB">
        <w:rPr>
          <w:rFonts w:ascii="Times New Roman" w:hAnsi="Times New Roman" w:cs="Times New Roman"/>
          <w:i/>
          <w:sz w:val="24"/>
          <w:szCs w:val="24"/>
        </w:rPr>
        <w:t>DomA</w:t>
      </w:r>
      <w:proofErr w:type="spellEnd"/>
      <w:r w:rsidR="006F08E2" w:rsidRPr="00646EDB">
        <w:rPr>
          <w:rFonts w:ascii="Times New Roman" w:hAnsi="Times New Roman" w:cs="Times New Roman"/>
          <w:i/>
          <w:sz w:val="24"/>
          <w:szCs w:val="24"/>
        </w:rPr>
        <w:t xml:space="preserve"> is not an agonist of the NMD</w:t>
      </w:r>
      <w:r w:rsidRPr="00646EDB">
        <w:rPr>
          <w:rFonts w:ascii="Times New Roman" w:hAnsi="Times New Roman" w:cs="Times New Roman"/>
          <w:i/>
          <w:sz w:val="24"/>
          <w:szCs w:val="24"/>
        </w:rPr>
        <w:t>A</w:t>
      </w:r>
      <w:r w:rsidR="006F08E2" w:rsidRPr="00646EDB">
        <w:rPr>
          <w:rFonts w:ascii="Times New Roman" w:hAnsi="Times New Roman" w:cs="Times New Roman"/>
          <w:i/>
          <w:sz w:val="24"/>
          <w:szCs w:val="24"/>
        </w:rPr>
        <w:t>R, it is suggested that the subtitle be changed to “Overactivation of the NMDARs.”</w:t>
      </w:r>
    </w:p>
    <w:p w:rsidR="00646EDB" w:rsidRPr="00646EDB" w:rsidRDefault="00646EDB" w:rsidP="00C95EE3">
      <w:pPr>
        <w:rPr>
          <w:rFonts w:ascii="Times New Roman" w:hAnsi="Times New Roman" w:cs="Times New Roman"/>
          <w:b/>
          <w:bCs/>
          <w:i/>
          <w:sz w:val="24"/>
          <w:szCs w:val="24"/>
          <w:lang w:val="en"/>
        </w:rPr>
      </w:pPr>
      <w:r>
        <w:rPr>
          <w:rFonts w:ascii="Times New Roman" w:hAnsi="Times New Roman" w:cs="Times New Roman"/>
          <w:i/>
          <w:sz w:val="24"/>
          <w:szCs w:val="24"/>
        </w:rPr>
        <w:t>2b</w:t>
      </w:r>
      <w:proofErr w:type="gramStart"/>
      <w:r>
        <w:rPr>
          <w:rFonts w:ascii="Times New Roman" w:hAnsi="Times New Roman" w:cs="Times New Roman"/>
          <w:i/>
          <w:sz w:val="24"/>
          <w:szCs w:val="24"/>
        </w:rPr>
        <w:t xml:space="preserve">.  </w:t>
      </w:r>
      <w:r w:rsidR="00BA67D6" w:rsidRPr="00BA67D6">
        <w:rPr>
          <w:rFonts w:ascii="Times New Roman" w:hAnsi="Times New Roman" w:cs="Times New Roman"/>
          <w:i/>
          <w:sz w:val="24"/>
          <w:szCs w:val="24"/>
        </w:rPr>
        <w:t>The</w:t>
      </w:r>
      <w:proofErr w:type="gramEnd"/>
      <w:r w:rsidR="00BA67D6" w:rsidRPr="00BA67D6">
        <w:rPr>
          <w:rFonts w:ascii="Times New Roman" w:hAnsi="Times New Roman" w:cs="Times New Roman"/>
          <w:i/>
          <w:sz w:val="24"/>
          <w:szCs w:val="24"/>
        </w:rPr>
        <w:t xml:space="preserve"> molecular initiating event</w:t>
      </w:r>
      <w:r w:rsidR="00BA67D6" w:rsidRPr="00646EDB">
        <w:rPr>
          <w:rFonts w:ascii="Times New Roman" w:hAnsi="Times New Roman" w:cs="Times New Roman"/>
          <w:sz w:val="24"/>
          <w:szCs w:val="24"/>
        </w:rPr>
        <w:t xml:space="preserve"> </w:t>
      </w:r>
      <w:r w:rsidR="00BA67D6">
        <w:rPr>
          <w:rFonts w:ascii="Times New Roman" w:hAnsi="Times New Roman" w:cs="Times New Roman"/>
          <w:sz w:val="24"/>
          <w:szCs w:val="24"/>
        </w:rPr>
        <w:t>(</w:t>
      </w:r>
      <w:r w:rsidRPr="00646EDB">
        <w:rPr>
          <w:rFonts w:ascii="Times New Roman" w:hAnsi="Times New Roman" w:cs="Times New Roman"/>
          <w:i/>
          <w:sz w:val="24"/>
          <w:szCs w:val="24"/>
        </w:rPr>
        <w:t>MIE</w:t>
      </w:r>
      <w:r w:rsidR="00BA67D6">
        <w:rPr>
          <w:rFonts w:ascii="Times New Roman" w:hAnsi="Times New Roman" w:cs="Times New Roman"/>
          <w:i/>
          <w:sz w:val="24"/>
          <w:szCs w:val="24"/>
        </w:rPr>
        <w:t>)</w:t>
      </w:r>
      <w:r w:rsidRPr="00646EDB">
        <w:rPr>
          <w:rFonts w:ascii="Times New Roman" w:hAnsi="Times New Roman" w:cs="Times New Roman"/>
          <w:i/>
          <w:sz w:val="24"/>
          <w:szCs w:val="24"/>
        </w:rPr>
        <w:t xml:space="preserve"> for this pathway is not binding</w:t>
      </w:r>
      <w:r w:rsidR="00D22411">
        <w:rPr>
          <w:rFonts w:ascii="Times New Roman" w:hAnsi="Times New Roman" w:cs="Times New Roman"/>
          <w:i/>
          <w:sz w:val="24"/>
          <w:szCs w:val="24"/>
        </w:rPr>
        <w:t xml:space="preserve"> of </w:t>
      </w:r>
      <w:proofErr w:type="spellStart"/>
      <w:r w:rsidR="00D22411">
        <w:rPr>
          <w:rFonts w:ascii="Times New Roman" w:hAnsi="Times New Roman" w:cs="Times New Roman"/>
          <w:i/>
          <w:sz w:val="24"/>
          <w:szCs w:val="24"/>
        </w:rPr>
        <w:t>DomA</w:t>
      </w:r>
      <w:proofErr w:type="spellEnd"/>
      <w:r w:rsidR="00D22411">
        <w:rPr>
          <w:rFonts w:ascii="Times New Roman" w:hAnsi="Times New Roman" w:cs="Times New Roman"/>
          <w:i/>
          <w:sz w:val="24"/>
          <w:szCs w:val="24"/>
        </w:rPr>
        <w:t xml:space="preserve"> </w:t>
      </w:r>
      <w:r w:rsidRPr="00646EDB">
        <w:rPr>
          <w:rFonts w:ascii="Times New Roman" w:hAnsi="Times New Roman" w:cs="Times New Roman"/>
          <w:i/>
          <w:sz w:val="24"/>
          <w:szCs w:val="24"/>
        </w:rPr>
        <w:t xml:space="preserve"> to the NMDA receptor, but binding to the </w:t>
      </w:r>
      <w:r w:rsidR="005C0939">
        <w:rPr>
          <w:rFonts w:ascii="Times New Roman" w:hAnsi="Times New Roman" w:cs="Times New Roman"/>
          <w:i/>
          <w:sz w:val="24"/>
          <w:szCs w:val="24"/>
        </w:rPr>
        <w:t>kainic acid (</w:t>
      </w:r>
      <w:r w:rsidRPr="005C0939">
        <w:rPr>
          <w:rFonts w:ascii="Times New Roman" w:hAnsi="Times New Roman" w:cs="Times New Roman"/>
          <w:i/>
          <w:sz w:val="24"/>
          <w:szCs w:val="24"/>
        </w:rPr>
        <w:t>KA</w:t>
      </w:r>
      <w:r w:rsidR="005C0939" w:rsidRPr="005C0939">
        <w:rPr>
          <w:rFonts w:ascii="Times New Roman" w:hAnsi="Times New Roman" w:cs="Times New Roman"/>
          <w:i/>
          <w:sz w:val="24"/>
          <w:szCs w:val="24"/>
        </w:rPr>
        <w:t>)</w:t>
      </w:r>
      <w:r w:rsidRPr="005C0939">
        <w:rPr>
          <w:rFonts w:ascii="Times New Roman" w:hAnsi="Times New Roman" w:cs="Times New Roman"/>
          <w:i/>
          <w:sz w:val="24"/>
          <w:szCs w:val="24"/>
        </w:rPr>
        <w:t>/</w:t>
      </w:r>
      <w:r w:rsidR="005C0939" w:rsidRPr="005C0939">
        <w:rPr>
          <w:rFonts w:ascii="Times New Roman" w:hAnsi="Times New Roman" w:cs="Times New Roman"/>
          <w:i/>
          <w:sz w:val="24"/>
          <w:szCs w:val="24"/>
        </w:rPr>
        <w:t xml:space="preserve">α-amino-3-hydroxy-5-methyl-4-isoazolepropionic </w:t>
      </w:r>
      <w:r w:rsidR="005C0939" w:rsidRPr="005C0939">
        <w:rPr>
          <w:rFonts w:ascii="Times New Roman" w:hAnsi="Times New Roman" w:cs="Times New Roman"/>
          <w:i/>
          <w:sz w:val="24"/>
          <w:szCs w:val="24"/>
        </w:rPr>
        <w:lastRenderedPageBreak/>
        <w:t>acid (</w:t>
      </w:r>
      <w:r w:rsidRPr="005C0939">
        <w:rPr>
          <w:rFonts w:ascii="Times New Roman" w:hAnsi="Times New Roman" w:cs="Times New Roman"/>
          <w:i/>
          <w:sz w:val="24"/>
          <w:szCs w:val="24"/>
        </w:rPr>
        <w:t>AMPA</w:t>
      </w:r>
      <w:r w:rsidR="005C0939">
        <w:rPr>
          <w:rFonts w:ascii="Times New Roman" w:hAnsi="Times New Roman" w:cs="Times New Roman"/>
          <w:i/>
          <w:sz w:val="24"/>
          <w:szCs w:val="24"/>
        </w:rPr>
        <w:t>)</w:t>
      </w:r>
      <w:r w:rsidRPr="00646EDB">
        <w:rPr>
          <w:rFonts w:ascii="Times New Roman" w:hAnsi="Times New Roman" w:cs="Times New Roman"/>
          <w:i/>
          <w:sz w:val="24"/>
          <w:szCs w:val="24"/>
        </w:rPr>
        <w:t xml:space="preserve"> receptor.  </w:t>
      </w:r>
      <w:r w:rsidR="00864F08">
        <w:rPr>
          <w:rFonts w:ascii="Times New Roman" w:hAnsi="Times New Roman" w:cs="Times New Roman"/>
          <w:i/>
          <w:sz w:val="24"/>
          <w:szCs w:val="24"/>
        </w:rPr>
        <w:t xml:space="preserve">One </w:t>
      </w:r>
      <w:r w:rsidRPr="00646EDB">
        <w:rPr>
          <w:rFonts w:ascii="Times New Roman" w:hAnsi="Times New Roman" w:cs="Times New Roman"/>
          <w:i/>
          <w:sz w:val="24"/>
          <w:szCs w:val="24"/>
        </w:rPr>
        <w:t>reviewer suggests redefining the initial steps of this AOP, by either lessening the focus on the NMDA receptor, or document compounds that are direct agonists of the NMDARs.</w:t>
      </w:r>
    </w:p>
    <w:p w:rsidR="00C90EF4" w:rsidRDefault="00E00C41" w:rsidP="00E00C41">
      <w:pPr>
        <w:rPr>
          <w:rFonts w:ascii="Times New Roman" w:hAnsi="Times New Roman" w:cs="Times New Roman"/>
          <w:b/>
          <w:bCs/>
          <w:sz w:val="24"/>
          <w:szCs w:val="24"/>
          <w:lang w:val="en"/>
        </w:rPr>
      </w:pPr>
      <w:r>
        <w:rPr>
          <w:rFonts w:ascii="Times New Roman" w:hAnsi="Times New Roman" w:cs="Times New Roman"/>
          <w:b/>
          <w:bCs/>
          <w:sz w:val="24"/>
          <w:szCs w:val="24"/>
          <w:lang w:val="en"/>
        </w:rPr>
        <w:t>Response:</w:t>
      </w:r>
    </w:p>
    <w:p w:rsidR="00E00C41" w:rsidRPr="00646EDB" w:rsidRDefault="00E00C41" w:rsidP="00646EDB">
      <w:pPr>
        <w:rPr>
          <w:rFonts w:ascii="Times New Roman" w:hAnsi="Times New Roman" w:cs="Times New Roman"/>
          <w:sz w:val="24"/>
          <w:szCs w:val="24"/>
        </w:rPr>
      </w:pPr>
      <w:r w:rsidRPr="00646EDB">
        <w:rPr>
          <w:rFonts w:ascii="Times New Roman" w:hAnsi="Times New Roman" w:cs="Times New Roman"/>
          <w:sz w:val="24"/>
          <w:szCs w:val="24"/>
        </w:rPr>
        <w:t>As described in this AOP,</w:t>
      </w:r>
      <w:r w:rsidR="00646EDB" w:rsidRPr="00646EDB">
        <w:rPr>
          <w:rFonts w:ascii="Times New Roman" w:hAnsi="Times New Roman" w:cs="Times New Roman"/>
          <w:sz w:val="24"/>
          <w:szCs w:val="24"/>
        </w:rPr>
        <w:t xml:space="preserve"> </w:t>
      </w:r>
      <w:proofErr w:type="spellStart"/>
      <w:r w:rsidR="00646EDB" w:rsidRPr="00646EDB">
        <w:rPr>
          <w:rFonts w:ascii="Times New Roman" w:hAnsi="Times New Roman" w:cs="Times New Roman"/>
          <w:sz w:val="24"/>
          <w:szCs w:val="24"/>
        </w:rPr>
        <w:t>DomA</w:t>
      </w:r>
      <w:proofErr w:type="spellEnd"/>
      <w:r w:rsidRPr="00646EDB">
        <w:rPr>
          <w:rFonts w:ascii="Times New Roman" w:hAnsi="Times New Roman" w:cs="Times New Roman"/>
          <w:sz w:val="24"/>
          <w:szCs w:val="24"/>
        </w:rPr>
        <w:t xml:space="preserve"> indirectly activates the NMD</w:t>
      </w:r>
      <w:r w:rsidR="00646EDB" w:rsidRPr="00646EDB">
        <w:rPr>
          <w:rFonts w:ascii="Times New Roman" w:hAnsi="Times New Roman" w:cs="Times New Roman"/>
          <w:sz w:val="24"/>
          <w:szCs w:val="24"/>
        </w:rPr>
        <w:t>A</w:t>
      </w:r>
      <w:r w:rsidRPr="00646EDB">
        <w:rPr>
          <w:rFonts w:ascii="Times New Roman" w:hAnsi="Times New Roman" w:cs="Times New Roman"/>
          <w:sz w:val="24"/>
          <w:szCs w:val="24"/>
        </w:rPr>
        <w:t>Rs by releasing glutamate after binding to KA/AMPA receptors</w:t>
      </w:r>
      <w:r w:rsidR="00CB0F80">
        <w:rPr>
          <w:rFonts w:ascii="Times New Roman" w:hAnsi="Times New Roman" w:cs="Times New Roman"/>
          <w:sz w:val="24"/>
          <w:szCs w:val="24"/>
        </w:rPr>
        <w:t>. T</w:t>
      </w:r>
      <w:r w:rsidRPr="00646EDB">
        <w:rPr>
          <w:rFonts w:ascii="Times New Roman" w:hAnsi="Times New Roman" w:cs="Times New Roman"/>
          <w:sz w:val="24"/>
          <w:szCs w:val="24"/>
        </w:rPr>
        <w:t>he titl</w:t>
      </w:r>
      <w:r w:rsidR="00CB0F80">
        <w:rPr>
          <w:rFonts w:ascii="Times New Roman" w:hAnsi="Times New Roman" w:cs="Times New Roman"/>
          <w:sz w:val="24"/>
          <w:szCs w:val="24"/>
        </w:rPr>
        <w:t xml:space="preserve">e of this AOP has been </w:t>
      </w:r>
      <w:r w:rsidR="00646EDB" w:rsidRPr="00646EDB">
        <w:rPr>
          <w:rFonts w:ascii="Times New Roman" w:hAnsi="Times New Roman" w:cs="Times New Roman"/>
          <w:sz w:val="24"/>
          <w:szCs w:val="24"/>
        </w:rPr>
        <w:t xml:space="preserve">changed </w:t>
      </w:r>
      <w:r w:rsidRPr="00646EDB">
        <w:rPr>
          <w:rFonts w:ascii="Times New Roman" w:hAnsi="Times New Roman" w:cs="Times New Roman"/>
          <w:sz w:val="24"/>
          <w:szCs w:val="24"/>
        </w:rPr>
        <w:t xml:space="preserve">to:  </w:t>
      </w:r>
      <w:r w:rsidRPr="00646EDB">
        <w:rPr>
          <w:rFonts w:ascii="Times New Roman" w:hAnsi="Times New Roman" w:cs="Times New Roman"/>
          <w:i/>
          <w:sz w:val="24"/>
          <w:szCs w:val="24"/>
        </w:rPr>
        <w:t>Binding of agonists to inotropic glutamatergic receptors in adult brain causes excitotoxicity that mediates neuronal cell death, contributing to learning and memory impairment.</w:t>
      </w:r>
      <w:r w:rsidR="00D22411">
        <w:rPr>
          <w:rFonts w:ascii="Times New Roman" w:hAnsi="Times New Roman" w:cs="Times New Roman"/>
          <w:sz w:val="24"/>
          <w:szCs w:val="24"/>
        </w:rPr>
        <w:t xml:space="preserve"> </w:t>
      </w:r>
      <w:r w:rsidR="00CB0F80">
        <w:rPr>
          <w:rFonts w:ascii="Times New Roman" w:hAnsi="Times New Roman" w:cs="Times New Roman"/>
          <w:sz w:val="24"/>
          <w:szCs w:val="24"/>
        </w:rPr>
        <w:t>Accordingly,</w:t>
      </w:r>
      <w:r w:rsidRPr="00646EDB">
        <w:rPr>
          <w:rFonts w:ascii="Times New Roman" w:hAnsi="Times New Roman" w:cs="Times New Roman"/>
          <w:sz w:val="24"/>
          <w:szCs w:val="24"/>
        </w:rPr>
        <w:t xml:space="preserve"> </w:t>
      </w:r>
      <w:r w:rsidR="0019749C">
        <w:rPr>
          <w:rFonts w:ascii="Times New Roman" w:hAnsi="Times New Roman" w:cs="Times New Roman"/>
          <w:sz w:val="24"/>
          <w:szCs w:val="24"/>
        </w:rPr>
        <w:t xml:space="preserve">the </w:t>
      </w:r>
      <w:r w:rsidRPr="00646EDB">
        <w:rPr>
          <w:rFonts w:ascii="Times New Roman" w:hAnsi="Times New Roman" w:cs="Times New Roman"/>
          <w:sz w:val="24"/>
          <w:szCs w:val="24"/>
        </w:rPr>
        <w:t>text describing the role of KA and AMPA receptors in NMDARs activation in the MIE</w:t>
      </w:r>
      <w:r w:rsidR="00D22411">
        <w:rPr>
          <w:rFonts w:ascii="Times New Roman" w:hAnsi="Times New Roman" w:cs="Times New Roman"/>
          <w:sz w:val="24"/>
          <w:szCs w:val="24"/>
        </w:rPr>
        <w:t xml:space="preserve"> and in the process of excitotoxicity</w:t>
      </w:r>
      <w:r w:rsidR="00CB0F80">
        <w:rPr>
          <w:rFonts w:ascii="Times New Roman" w:hAnsi="Times New Roman" w:cs="Times New Roman"/>
          <w:sz w:val="24"/>
          <w:szCs w:val="24"/>
        </w:rPr>
        <w:t xml:space="preserve"> has been changed</w:t>
      </w:r>
      <w:r w:rsidRPr="00646EDB">
        <w:rPr>
          <w:rFonts w:ascii="Times New Roman" w:hAnsi="Times New Roman" w:cs="Times New Roman"/>
          <w:sz w:val="24"/>
          <w:szCs w:val="24"/>
        </w:rPr>
        <w:t>.</w:t>
      </w:r>
      <w:r w:rsidR="00CB0F80">
        <w:rPr>
          <w:rFonts w:ascii="Times New Roman" w:hAnsi="Times New Roman" w:cs="Times New Roman"/>
          <w:sz w:val="24"/>
          <w:szCs w:val="24"/>
        </w:rPr>
        <w:t xml:space="preserve"> Also, the text of an abstract and</w:t>
      </w:r>
      <w:r w:rsidR="00B03533">
        <w:rPr>
          <w:rFonts w:ascii="Times New Roman" w:hAnsi="Times New Roman" w:cs="Times New Roman"/>
          <w:sz w:val="24"/>
          <w:szCs w:val="24"/>
        </w:rPr>
        <w:t>,</w:t>
      </w:r>
      <w:r w:rsidR="00CB0F80">
        <w:rPr>
          <w:rFonts w:ascii="Times New Roman" w:hAnsi="Times New Roman" w:cs="Times New Roman"/>
          <w:sz w:val="24"/>
          <w:szCs w:val="24"/>
        </w:rPr>
        <w:t xml:space="preserve"> where relevant</w:t>
      </w:r>
      <w:r w:rsidR="00B03533">
        <w:rPr>
          <w:rFonts w:ascii="Times New Roman" w:hAnsi="Times New Roman" w:cs="Times New Roman"/>
          <w:sz w:val="24"/>
          <w:szCs w:val="24"/>
        </w:rPr>
        <w:t>,</w:t>
      </w:r>
      <w:r w:rsidR="00CB0F80">
        <w:rPr>
          <w:rFonts w:ascii="Times New Roman" w:hAnsi="Times New Roman" w:cs="Times New Roman"/>
          <w:sz w:val="24"/>
          <w:szCs w:val="24"/>
        </w:rPr>
        <w:t xml:space="preserve"> the description of KEs is updated. Additionally, </w:t>
      </w:r>
      <w:r w:rsidR="00AC44AD">
        <w:rPr>
          <w:rFonts w:ascii="Times New Roman" w:hAnsi="Times New Roman" w:cs="Times New Roman"/>
          <w:sz w:val="24"/>
          <w:szCs w:val="24"/>
        </w:rPr>
        <w:t xml:space="preserve">wherever possible, </w:t>
      </w:r>
      <w:r w:rsidR="00CB0F80">
        <w:rPr>
          <w:rFonts w:ascii="Times New Roman" w:hAnsi="Times New Roman" w:cs="Times New Roman"/>
          <w:sz w:val="24"/>
          <w:szCs w:val="24"/>
        </w:rPr>
        <w:t xml:space="preserve">the available results after exposure to </w:t>
      </w:r>
      <w:r w:rsidR="00AC44AD">
        <w:rPr>
          <w:rFonts w:ascii="Times New Roman" w:hAnsi="Times New Roman" w:cs="Times New Roman"/>
          <w:sz w:val="24"/>
          <w:szCs w:val="24"/>
        </w:rPr>
        <w:t>another</w:t>
      </w:r>
      <w:r w:rsidR="00CB0F80">
        <w:rPr>
          <w:rFonts w:ascii="Times New Roman" w:hAnsi="Times New Roman" w:cs="Times New Roman"/>
          <w:sz w:val="24"/>
          <w:szCs w:val="24"/>
        </w:rPr>
        <w:t xml:space="preserve"> chemical, </w:t>
      </w:r>
      <w:r w:rsidR="00AC44AD">
        <w:rPr>
          <w:rFonts w:ascii="Times New Roman" w:hAnsi="Times New Roman" w:cs="Times New Roman"/>
          <w:sz w:val="24"/>
          <w:szCs w:val="24"/>
        </w:rPr>
        <w:t>Glufosinate (</w:t>
      </w:r>
      <w:r w:rsidR="0019749C">
        <w:rPr>
          <w:rFonts w:ascii="Times New Roman" w:hAnsi="Times New Roman" w:cs="Times New Roman"/>
          <w:sz w:val="24"/>
          <w:szCs w:val="24"/>
        </w:rPr>
        <w:t>an</w:t>
      </w:r>
      <w:r w:rsidR="00B03533">
        <w:rPr>
          <w:rFonts w:ascii="Times New Roman" w:hAnsi="Times New Roman" w:cs="Times New Roman"/>
          <w:sz w:val="24"/>
          <w:szCs w:val="24"/>
        </w:rPr>
        <w:t xml:space="preserve"> herbicide) have been</w:t>
      </w:r>
      <w:r w:rsidR="00AC44AD">
        <w:rPr>
          <w:rFonts w:ascii="Times New Roman" w:hAnsi="Times New Roman" w:cs="Times New Roman"/>
          <w:sz w:val="24"/>
          <w:szCs w:val="24"/>
        </w:rPr>
        <w:t xml:space="preserve"> inserted. However, not all KERs are covered due to lack of data.</w:t>
      </w:r>
    </w:p>
    <w:p w:rsidR="00E00C41" w:rsidRPr="00E00C41" w:rsidRDefault="00E00C41" w:rsidP="00E00C41">
      <w:pPr>
        <w:rPr>
          <w:rFonts w:ascii="Times New Roman" w:hAnsi="Times New Roman" w:cs="Times New Roman"/>
          <w:b/>
          <w:bCs/>
          <w:sz w:val="24"/>
          <w:szCs w:val="24"/>
          <w:lang w:val="en"/>
        </w:rPr>
      </w:pPr>
      <w:r>
        <w:rPr>
          <w:rFonts w:ascii="Times New Roman" w:hAnsi="Times New Roman" w:cs="Times New Roman"/>
          <w:b/>
          <w:bCs/>
          <w:sz w:val="24"/>
          <w:szCs w:val="24"/>
          <w:lang w:val="en"/>
        </w:rPr>
        <w:t>Comment:</w:t>
      </w:r>
    </w:p>
    <w:p w:rsidR="006F08E2" w:rsidRPr="00A41AAB" w:rsidRDefault="00A41AAB" w:rsidP="00A41AAB">
      <w:pPr>
        <w:ind w:left="360"/>
        <w:rPr>
          <w:rFonts w:ascii="Times New Roman" w:hAnsi="Times New Roman" w:cs="Times New Roman"/>
          <w:b/>
          <w:bCs/>
          <w:i/>
          <w:sz w:val="24"/>
          <w:szCs w:val="24"/>
          <w:lang w:val="en"/>
        </w:rPr>
      </w:pPr>
      <w:r>
        <w:rPr>
          <w:rFonts w:ascii="Times New Roman" w:hAnsi="Times New Roman" w:cs="Times New Roman"/>
          <w:i/>
          <w:sz w:val="24"/>
          <w:szCs w:val="24"/>
        </w:rPr>
        <w:t xml:space="preserve">3a. </w:t>
      </w:r>
      <w:r w:rsidR="006F08E2" w:rsidRPr="00A41AAB">
        <w:rPr>
          <w:rFonts w:ascii="Times New Roman" w:hAnsi="Times New Roman" w:cs="Times New Roman"/>
          <w:i/>
          <w:sz w:val="24"/>
          <w:szCs w:val="24"/>
        </w:rPr>
        <w:t>In ‘Neural networks’ section, transmitter systems, other than glutamatergic or NMDARs, are not discussed.  Further, ‘How it is measured or detected’ section needs to be more focused on individual circuits than on networks.</w:t>
      </w:r>
    </w:p>
    <w:p w:rsidR="00A41AAB" w:rsidRPr="00B03533" w:rsidRDefault="00B03533" w:rsidP="00B03533">
      <w:pPr>
        <w:rPr>
          <w:rFonts w:ascii="Times New Roman" w:hAnsi="Times New Roman" w:cs="Times New Roman"/>
          <w:b/>
          <w:bCs/>
          <w:i/>
          <w:sz w:val="24"/>
          <w:szCs w:val="24"/>
          <w:lang w:val="en"/>
        </w:rPr>
      </w:pPr>
      <w:r w:rsidRPr="00B03533">
        <w:rPr>
          <w:rFonts w:ascii="Times New Roman" w:hAnsi="Times New Roman" w:cs="Times New Roman"/>
          <w:bCs/>
          <w:i/>
          <w:sz w:val="24"/>
          <w:szCs w:val="24"/>
          <w:lang w:val="en"/>
        </w:rPr>
        <w:t xml:space="preserve">    </w:t>
      </w:r>
      <w:r w:rsidR="00A41AAB" w:rsidRPr="00B03533">
        <w:rPr>
          <w:rFonts w:ascii="Times New Roman" w:hAnsi="Times New Roman" w:cs="Times New Roman"/>
          <w:bCs/>
          <w:i/>
          <w:sz w:val="24"/>
          <w:szCs w:val="24"/>
          <w:lang w:val="en"/>
        </w:rPr>
        <w:t>3b.</w:t>
      </w:r>
      <w:r w:rsidR="00A41AAB" w:rsidRPr="00B03533">
        <w:rPr>
          <w:rFonts w:ascii="Times New Roman" w:hAnsi="Times New Roman" w:cs="Times New Roman"/>
          <w:b/>
          <w:bCs/>
          <w:i/>
          <w:sz w:val="24"/>
          <w:szCs w:val="24"/>
          <w:lang w:val="en"/>
        </w:rPr>
        <w:t xml:space="preserve"> </w:t>
      </w:r>
      <w:r w:rsidR="00A41AAB" w:rsidRPr="00B03533">
        <w:rPr>
          <w:rFonts w:ascii="Times New Roman" w:hAnsi="Times New Roman" w:cs="Times New Roman"/>
          <w:i/>
          <w:sz w:val="24"/>
          <w:szCs w:val="24"/>
        </w:rPr>
        <w:t>Examples of the use of neurodegeneration as a regulatory endpoint is lacking.</w:t>
      </w:r>
    </w:p>
    <w:p w:rsidR="00E00C41" w:rsidRDefault="00E00C41" w:rsidP="00E00C41">
      <w:pPr>
        <w:rPr>
          <w:rFonts w:ascii="Times New Roman" w:hAnsi="Times New Roman" w:cs="Times New Roman"/>
          <w:b/>
          <w:bCs/>
          <w:sz w:val="24"/>
          <w:szCs w:val="24"/>
          <w:lang w:val="en"/>
        </w:rPr>
      </w:pPr>
      <w:r>
        <w:rPr>
          <w:rFonts w:ascii="Times New Roman" w:hAnsi="Times New Roman" w:cs="Times New Roman"/>
          <w:b/>
          <w:bCs/>
          <w:sz w:val="24"/>
          <w:szCs w:val="24"/>
          <w:lang w:val="en"/>
        </w:rPr>
        <w:t>Response:</w:t>
      </w:r>
    </w:p>
    <w:p w:rsidR="00A41AAB" w:rsidRDefault="003D7BFA" w:rsidP="00E00C41">
      <w:pPr>
        <w:rPr>
          <w:rFonts w:ascii="Times New Roman" w:hAnsi="Times New Roman" w:cs="Times New Roman"/>
          <w:bCs/>
          <w:sz w:val="24"/>
          <w:szCs w:val="24"/>
        </w:rPr>
      </w:pPr>
      <w:r w:rsidRPr="00D574C0">
        <w:rPr>
          <w:rFonts w:ascii="Times New Roman" w:hAnsi="Times New Roman" w:cs="Times New Roman"/>
          <w:sz w:val="24"/>
          <w:szCs w:val="24"/>
        </w:rPr>
        <w:t xml:space="preserve">As suggested, </w:t>
      </w:r>
      <w:r w:rsidR="0019749C">
        <w:rPr>
          <w:rFonts w:ascii="Times New Roman" w:hAnsi="Times New Roman" w:cs="Times New Roman"/>
          <w:sz w:val="24"/>
          <w:szCs w:val="24"/>
        </w:rPr>
        <w:t xml:space="preserve">more text is inserted to describe </w:t>
      </w:r>
      <w:r w:rsidRPr="00D574C0">
        <w:rPr>
          <w:rFonts w:ascii="Times New Roman" w:hAnsi="Times New Roman" w:cs="Times New Roman"/>
          <w:sz w:val="24"/>
          <w:szCs w:val="24"/>
        </w:rPr>
        <w:t>the role of additional transmitters</w:t>
      </w:r>
      <w:r w:rsidR="00D22411">
        <w:rPr>
          <w:rFonts w:ascii="Times New Roman" w:hAnsi="Times New Roman" w:cs="Times New Roman"/>
          <w:sz w:val="24"/>
          <w:szCs w:val="24"/>
        </w:rPr>
        <w:t xml:space="preserve"> </w:t>
      </w:r>
      <w:r w:rsidR="0019749C">
        <w:rPr>
          <w:rFonts w:ascii="Times New Roman" w:hAnsi="Times New Roman" w:cs="Times New Roman"/>
          <w:sz w:val="24"/>
          <w:szCs w:val="24"/>
        </w:rPr>
        <w:t>i</w:t>
      </w:r>
      <w:r w:rsidRPr="00D574C0">
        <w:rPr>
          <w:rFonts w:ascii="Times New Roman" w:hAnsi="Times New Roman" w:cs="Times New Roman"/>
          <w:bCs/>
          <w:sz w:val="24"/>
          <w:szCs w:val="24"/>
        </w:rPr>
        <w:t xml:space="preserve">n the context of neuronal network function. </w:t>
      </w:r>
    </w:p>
    <w:p w:rsidR="00A41AAB" w:rsidRDefault="0019749C" w:rsidP="00A41AAB">
      <w:pPr>
        <w:rPr>
          <w:rFonts w:ascii="Times New Roman" w:hAnsi="Times New Roman" w:cs="Times New Roman"/>
          <w:sz w:val="24"/>
          <w:szCs w:val="24"/>
        </w:rPr>
      </w:pPr>
      <w:r>
        <w:rPr>
          <w:rFonts w:ascii="Times New Roman" w:hAnsi="Times New Roman" w:cs="Times New Roman"/>
          <w:sz w:val="24"/>
          <w:szCs w:val="24"/>
        </w:rPr>
        <w:t xml:space="preserve">The definition of dementia </w:t>
      </w:r>
      <w:r w:rsidR="00B93A78">
        <w:rPr>
          <w:rFonts w:ascii="Times New Roman" w:hAnsi="Times New Roman" w:cs="Times New Roman"/>
          <w:sz w:val="24"/>
          <w:szCs w:val="24"/>
        </w:rPr>
        <w:t xml:space="preserve">is expanded </w:t>
      </w:r>
      <w:r w:rsidR="00A41AAB">
        <w:rPr>
          <w:rFonts w:ascii="Times New Roman" w:hAnsi="Times New Roman" w:cs="Times New Roman"/>
          <w:sz w:val="24"/>
          <w:szCs w:val="24"/>
        </w:rPr>
        <w:t>and t</w:t>
      </w:r>
      <w:r w:rsidR="00A41AAB" w:rsidRPr="00CF51B5">
        <w:rPr>
          <w:rFonts w:ascii="Times New Roman" w:hAnsi="Times New Roman" w:cs="Times New Roman"/>
          <w:sz w:val="24"/>
          <w:szCs w:val="24"/>
        </w:rPr>
        <w:t xml:space="preserve">he </w:t>
      </w:r>
      <w:r w:rsidR="00A41AAB">
        <w:rPr>
          <w:rFonts w:ascii="Times New Roman" w:hAnsi="Times New Roman" w:cs="Times New Roman"/>
          <w:sz w:val="24"/>
          <w:szCs w:val="24"/>
        </w:rPr>
        <w:t>factual statements related to treatment or prevention of neurodevelopmental disorders are substantiated with relevant references. Also, the regulatory context is updated.</w:t>
      </w:r>
    </w:p>
    <w:p w:rsidR="00C90EF4" w:rsidRPr="003D7BFA" w:rsidRDefault="003D7BFA" w:rsidP="003D7BFA">
      <w:pPr>
        <w:rPr>
          <w:rFonts w:ascii="Times New Roman" w:hAnsi="Times New Roman" w:cs="Times New Roman"/>
          <w:b/>
          <w:bCs/>
          <w:sz w:val="24"/>
          <w:szCs w:val="24"/>
          <w:lang w:val="en"/>
        </w:rPr>
      </w:pPr>
      <w:r>
        <w:rPr>
          <w:rFonts w:ascii="Times New Roman" w:hAnsi="Times New Roman" w:cs="Times New Roman"/>
          <w:b/>
          <w:sz w:val="24"/>
          <w:szCs w:val="24"/>
        </w:rPr>
        <w:t>Comment:</w:t>
      </w:r>
    </w:p>
    <w:p w:rsidR="006F08E2" w:rsidRPr="003D7BFA" w:rsidRDefault="006F08E2" w:rsidP="00993296">
      <w:pPr>
        <w:pStyle w:val="ListParagraph"/>
        <w:numPr>
          <w:ilvl w:val="0"/>
          <w:numId w:val="23"/>
        </w:numPr>
        <w:rPr>
          <w:rFonts w:ascii="Times New Roman" w:hAnsi="Times New Roman" w:cs="Times New Roman"/>
          <w:b/>
          <w:bCs/>
          <w:i/>
          <w:sz w:val="24"/>
          <w:szCs w:val="24"/>
          <w:lang w:val="en"/>
        </w:rPr>
      </w:pPr>
      <w:r w:rsidRPr="003D7BFA">
        <w:rPr>
          <w:rFonts w:ascii="Times New Roman" w:hAnsi="Times New Roman" w:cs="Times New Roman"/>
          <w:i/>
          <w:sz w:val="24"/>
          <w:szCs w:val="24"/>
        </w:rPr>
        <w:t xml:space="preserve">In the list of regulatory examples, only </w:t>
      </w:r>
      <w:r w:rsidR="00646EDB">
        <w:rPr>
          <w:rFonts w:ascii="Times New Roman" w:hAnsi="Times New Roman" w:cs="Times New Roman"/>
          <w:i/>
          <w:sz w:val="24"/>
          <w:szCs w:val="24"/>
        </w:rPr>
        <w:t>European Union (</w:t>
      </w:r>
      <w:r w:rsidRPr="003D7BFA">
        <w:rPr>
          <w:rFonts w:ascii="Times New Roman" w:hAnsi="Times New Roman" w:cs="Times New Roman"/>
          <w:i/>
          <w:sz w:val="24"/>
          <w:szCs w:val="24"/>
        </w:rPr>
        <w:t>EU</w:t>
      </w:r>
      <w:r w:rsidR="00646EDB">
        <w:rPr>
          <w:rFonts w:ascii="Times New Roman" w:hAnsi="Times New Roman" w:cs="Times New Roman"/>
          <w:i/>
          <w:sz w:val="24"/>
          <w:szCs w:val="24"/>
        </w:rPr>
        <w:t>)</w:t>
      </w:r>
      <w:r w:rsidRPr="003D7BFA">
        <w:rPr>
          <w:rFonts w:ascii="Times New Roman" w:hAnsi="Times New Roman" w:cs="Times New Roman"/>
          <w:i/>
          <w:sz w:val="24"/>
          <w:szCs w:val="24"/>
        </w:rPr>
        <w:t xml:space="preserve"> regulations are cited, and the </w:t>
      </w:r>
      <w:r w:rsidR="00646EDB">
        <w:rPr>
          <w:rFonts w:ascii="Times New Roman" w:hAnsi="Times New Roman" w:cs="Times New Roman"/>
          <w:i/>
          <w:sz w:val="24"/>
          <w:szCs w:val="24"/>
        </w:rPr>
        <w:t>United States (</w:t>
      </w:r>
      <w:r w:rsidRPr="003D7BFA">
        <w:rPr>
          <w:rFonts w:ascii="Times New Roman" w:hAnsi="Times New Roman" w:cs="Times New Roman"/>
          <w:i/>
          <w:sz w:val="24"/>
          <w:szCs w:val="24"/>
        </w:rPr>
        <w:t>US</w:t>
      </w:r>
      <w:r w:rsidR="00646EDB">
        <w:rPr>
          <w:rFonts w:ascii="Times New Roman" w:hAnsi="Times New Roman" w:cs="Times New Roman"/>
          <w:i/>
          <w:sz w:val="24"/>
          <w:szCs w:val="24"/>
        </w:rPr>
        <w:t>)</w:t>
      </w:r>
      <w:r w:rsidRPr="003D7BFA">
        <w:rPr>
          <w:rFonts w:ascii="Times New Roman" w:hAnsi="Times New Roman" w:cs="Times New Roman"/>
          <w:i/>
          <w:sz w:val="24"/>
          <w:szCs w:val="24"/>
        </w:rPr>
        <w:t xml:space="preserve"> regulations need to be included.</w:t>
      </w:r>
    </w:p>
    <w:p w:rsidR="003D7BFA" w:rsidRDefault="003D7BFA" w:rsidP="003D7BFA">
      <w:pPr>
        <w:rPr>
          <w:rFonts w:ascii="Times New Roman" w:hAnsi="Times New Roman" w:cs="Times New Roman"/>
          <w:b/>
          <w:bCs/>
          <w:sz w:val="24"/>
          <w:szCs w:val="24"/>
          <w:lang w:val="en"/>
        </w:rPr>
      </w:pPr>
      <w:r>
        <w:rPr>
          <w:rFonts w:ascii="Times New Roman" w:hAnsi="Times New Roman" w:cs="Times New Roman"/>
          <w:b/>
          <w:bCs/>
          <w:sz w:val="24"/>
          <w:szCs w:val="24"/>
          <w:lang w:val="en"/>
        </w:rPr>
        <w:t>Response:</w:t>
      </w:r>
    </w:p>
    <w:p w:rsidR="003D7BFA" w:rsidRDefault="003D7BFA" w:rsidP="003D7BFA">
      <w:pPr>
        <w:rPr>
          <w:rFonts w:ascii="Times New Roman" w:hAnsi="Times New Roman" w:cs="Times New Roman"/>
          <w:sz w:val="24"/>
          <w:szCs w:val="24"/>
        </w:rPr>
      </w:pPr>
      <w:r w:rsidRPr="007B3AB0">
        <w:rPr>
          <w:rFonts w:ascii="Times New Roman" w:hAnsi="Times New Roman" w:cs="Times New Roman"/>
          <w:sz w:val="24"/>
          <w:szCs w:val="24"/>
        </w:rPr>
        <w:t xml:space="preserve">The </w:t>
      </w:r>
      <w:r w:rsidR="007E547C">
        <w:rPr>
          <w:rFonts w:ascii="Times New Roman" w:hAnsi="Times New Roman" w:cs="Times New Roman"/>
          <w:sz w:val="24"/>
          <w:szCs w:val="24"/>
        </w:rPr>
        <w:t>US relevant regulations have been</w:t>
      </w:r>
      <w:r>
        <w:rPr>
          <w:rFonts w:ascii="Times New Roman" w:hAnsi="Times New Roman" w:cs="Times New Roman"/>
          <w:sz w:val="24"/>
          <w:szCs w:val="24"/>
        </w:rPr>
        <w:t xml:space="preserve"> included.</w:t>
      </w:r>
    </w:p>
    <w:p w:rsidR="00A852C5" w:rsidRDefault="00A852C5" w:rsidP="003D7BFA">
      <w:pPr>
        <w:rPr>
          <w:rFonts w:ascii="Times New Roman" w:hAnsi="Times New Roman" w:cs="Times New Roman"/>
          <w:b/>
          <w:sz w:val="24"/>
          <w:szCs w:val="24"/>
        </w:rPr>
      </w:pPr>
    </w:p>
    <w:p w:rsidR="00A852C5" w:rsidRDefault="00A852C5" w:rsidP="003D7BFA">
      <w:pPr>
        <w:rPr>
          <w:rFonts w:ascii="Times New Roman" w:hAnsi="Times New Roman" w:cs="Times New Roman"/>
          <w:b/>
          <w:sz w:val="24"/>
          <w:szCs w:val="24"/>
        </w:rPr>
      </w:pPr>
    </w:p>
    <w:p w:rsidR="003D7BFA" w:rsidRPr="003D7BFA" w:rsidRDefault="003D7BFA" w:rsidP="003D7BFA">
      <w:pPr>
        <w:rPr>
          <w:rFonts w:ascii="Times New Roman" w:hAnsi="Times New Roman" w:cs="Times New Roman"/>
          <w:b/>
          <w:bCs/>
          <w:sz w:val="24"/>
          <w:szCs w:val="24"/>
          <w:lang w:val="en"/>
        </w:rPr>
      </w:pPr>
      <w:r>
        <w:rPr>
          <w:rFonts w:ascii="Times New Roman" w:hAnsi="Times New Roman" w:cs="Times New Roman"/>
          <w:b/>
          <w:sz w:val="24"/>
          <w:szCs w:val="24"/>
        </w:rPr>
        <w:lastRenderedPageBreak/>
        <w:t>Comment:</w:t>
      </w:r>
    </w:p>
    <w:p w:rsidR="006F08E2" w:rsidRPr="003D7BFA" w:rsidRDefault="006F08E2" w:rsidP="00993296">
      <w:pPr>
        <w:pStyle w:val="ListParagraph"/>
        <w:numPr>
          <w:ilvl w:val="0"/>
          <w:numId w:val="23"/>
        </w:numPr>
        <w:rPr>
          <w:rFonts w:ascii="Times New Roman" w:hAnsi="Times New Roman" w:cs="Times New Roman"/>
          <w:b/>
          <w:bCs/>
          <w:i/>
          <w:sz w:val="24"/>
          <w:szCs w:val="24"/>
          <w:lang w:val="en"/>
        </w:rPr>
      </w:pPr>
      <w:r w:rsidRPr="003D7BFA">
        <w:rPr>
          <w:rFonts w:ascii="Times New Roman" w:hAnsi="Times New Roman" w:cs="Times New Roman"/>
          <w:i/>
          <w:sz w:val="24"/>
          <w:szCs w:val="24"/>
        </w:rPr>
        <w:t xml:space="preserve">Microelectrode arrays (MEAs) can be used to examine glutamatergic </w:t>
      </w:r>
      <w:proofErr w:type="gramStart"/>
      <w:r w:rsidRPr="003D7BFA">
        <w:rPr>
          <w:rFonts w:ascii="Times New Roman" w:hAnsi="Times New Roman" w:cs="Times New Roman"/>
          <w:i/>
          <w:sz w:val="24"/>
          <w:szCs w:val="24"/>
        </w:rPr>
        <w:t>neurotransmission,</w:t>
      </w:r>
      <w:proofErr w:type="gramEnd"/>
      <w:r w:rsidRPr="003D7BFA">
        <w:rPr>
          <w:rFonts w:ascii="Times New Roman" w:hAnsi="Times New Roman" w:cs="Times New Roman"/>
          <w:i/>
          <w:sz w:val="24"/>
          <w:szCs w:val="24"/>
        </w:rPr>
        <w:t xml:space="preserve"> they do not specifically measure NMDAR activity.  This needs to be clearly stated in the AOP.</w:t>
      </w:r>
    </w:p>
    <w:p w:rsidR="003D7BFA" w:rsidRDefault="003D7BFA" w:rsidP="003D7BFA">
      <w:pPr>
        <w:rPr>
          <w:rFonts w:ascii="Times New Roman" w:hAnsi="Times New Roman" w:cs="Times New Roman"/>
          <w:b/>
          <w:sz w:val="24"/>
          <w:szCs w:val="24"/>
        </w:rPr>
      </w:pPr>
      <w:r>
        <w:rPr>
          <w:rFonts w:ascii="Times New Roman" w:hAnsi="Times New Roman" w:cs="Times New Roman"/>
          <w:b/>
          <w:sz w:val="24"/>
          <w:szCs w:val="24"/>
        </w:rPr>
        <w:t>Response:</w:t>
      </w:r>
    </w:p>
    <w:p w:rsidR="003D7BFA" w:rsidRDefault="003D7BFA" w:rsidP="003D7BFA">
      <w:pPr>
        <w:rPr>
          <w:rFonts w:ascii="Times New Roman" w:hAnsi="Times New Roman" w:cs="Times New Roman"/>
          <w:sz w:val="24"/>
          <w:szCs w:val="24"/>
        </w:rPr>
      </w:pPr>
      <w:r w:rsidRPr="00CF51B5">
        <w:rPr>
          <w:rFonts w:ascii="Times New Roman" w:hAnsi="Times New Roman" w:cs="Times New Roman"/>
          <w:sz w:val="24"/>
          <w:szCs w:val="24"/>
        </w:rPr>
        <w:t>The application of</w:t>
      </w:r>
      <w:r w:rsidRPr="00CF51B5">
        <w:rPr>
          <w:rFonts w:ascii="Times New Roman" w:hAnsi="Times New Roman" w:cs="Times New Roman"/>
          <w:i/>
          <w:sz w:val="24"/>
          <w:szCs w:val="24"/>
        </w:rPr>
        <w:t xml:space="preserve"> </w:t>
      </w:r>
      <w:r w:rsidR="00993296">
        <w:rPr>
          <w:rFonts w:ascii="Times New Roman" w:hAnsi="Times New Roman" w:cs="Times New Roman"/>
          <w:sz w:val="24"/>
          <w:szCs w:val="24"/>
        </w:rPr>
        <w:t>MEAs</w:t>
      </w:r>
      <w:r w:rsidRPr="00CF51B5">
        <w:rPr>
          <w:rFonts w:ascii="Times New Roman" w:hAnsi="Times New Roman" w:cs="Times New Roman"/>
          <w:sz w:val="24"/>
          <w:szCs w:val="24"/>
        </w:rPr>
        <w:t xml:space="preserve"> for not only the measurements of spontaneous activity</w:t>
      </w:r>
      <w:r>
        <w:rPr>
          <w:rFonts w:ascii="Times New Roman" w:hAnsi="Times New Roman" w:cs="Times New Roman"/>
          <w:sz w:val="24"/>
          <w:szCs w:val="24"/>
        </w:rPr>
        <w:t>,</w:t>
      </w:r>
      <w:r w:rsidRPr="00CF51B5">
        <w:rPr>
          <w:rFonts w:ascii="Times New Roman" w:hAnsi="Times New Roman" w:cs="Times New Roman"/>
          <w:sz w:val="24"/>
          <w:szCs w:val="24"/>
        </w:rPr>
        <w:t xml:space="preserve"> but also evoked activity</w:t>
      </w:r>
      <w:r>
        <w:rPr>
          <w:rFonts w:ascii="Times New Roman" w:hAnsi="Times New Roman" w:cs="Times New Roman"/>
          <w:sz w:val="24"/>
          <w:szCs w:val="24"/>
        </w:rPr>
        <w:t xml:space="preserve">, by applying </w:t>
      </w:r>
      <w:r w:rsidRPr="00CF51B5">
        <w:rPr>
          <w:rFonts w:ascii="Times New Roman" w:hAnsi="Times New Roman" w:cs="Times New Roman"/>
          <w:sz w:val="24"/>
          <w:szCs w:val="24"/>
        </w:rPr>
        <w:t>specific agonists and antag</w:t>
      </w:r>
      <w:r w:rsidR="00967BDC">
        <w:rPr>
          <w:rFonts w:ascii="Times New Roman" w:hAnsi="Times New Roman" w:cs="Times New Roman"/>
          <w:sz w:val="24"/>
          <w:szCs w:val="24"/>
        </w:rPr>
        <w:t>onists of NMDA receptors has been</w:t>
      </w:r>
      <w:r w:rsidRPr="00CF51B5">
        <w:rPr>
          <w:rFonts w:ascii="Times New Roman" w:hAnsi="Times New Roman" w:cs="Times New Roman"/>
          <w:sz w:val="24"/>
          <w:szCs w:val="24"/>
        </w:rPr>
        <w:t xml:space="preserve"> discussed.  </w:t>
      </w:r>
      <w:r>
        <w:rPr>
          <w:rFonts w:ascii="Times New Roman" w:hAnsi="Times New Roman" w:cs="Times New Roman"/>
          <w:sz w:val="24"/>
          <w:szCs w:val="24"/>
        </w:rPr>
        <w:t xml:space="preserve">The suggested papers </w:t>
      </w:r>
      <w:r w:rsidR="00543EED">
        <w:rPr>
          <w:rFonts w:ascii="Times New Roman" w:hAnsi="Times New Roman" w:cs="Times New Roman"/>
          <w:sz w:val="24"/>
          <w:szCs w:val="24"/>
        </w:rPr>
        <w:t>(</w:t>
      </w:r>
      <w:proofErr w:type="spellStart"/>
      <w:r w:rsidR="00543EED">
        <w:rPr>
          <w:rFonts w:ascii="Times New Roman" w:hAnsi="Times New Roman" w:cs="Times New Roman"/>
          <w:sz w:val="24"/>
          <w:szCs w:val="24"/>
        </w:rPr>
        <w:t>Frega</w:t>
      </w:r>
      <w:proofErr w:type="spellEnd"/>
      <w:r w:rsidR="00543EED">
        <w:rPr>
          <w:rFonts w:ascii="Times New Roman" w:hAnsi="Times New Roman" w:cs="Times New Roman"/>
          <w:sz w:val="24"/>
          <w:szCs w:val="24"/>
        </w:rPr>
        <w:t xml:space="preserve"> et al., 2012 and Lantz et al., 2014) </w:t>
      </w:r>
      <w:r w:rsidR="00967BDC">
        <w:rPr>
          <w:rFonts w:ascii="Times New Roman" w:hAnsi="Times New Roman" w:cs="Times New Roman"/>
          <w:sz w:val="24"/>
          <w:szCs w:val="24"/>
        </w:rPr>
        <w:t>are</w:t>
      </w:r>
      <w:r>
        <w:rPr>
          <w:rFonts w:ascii="Times New Roman" w:hAnsi="Times New Roman" w:cs="Times New Roman"/>
          <w:sz w:val="24"/>
          <w:szCs w:val="24"/>
        </w:rPr>
        <w:t xml:space="preserve"> cited.</w:t>
      </w:r>
    </w:p>
    <w:p w:rsidR="003D7BFA" w:rsidRPr="003D7BFA" w:rsidRDefault="003D7BFA" w:rsidP="003D7BFA">
      <w:pPr>
        <w:rPr>
          <w:rFonts w:ascii="Times New Roman" w:hAnsi="Times New Roman" w:cs="Times New Roman"/>
          <w:b/>
          <w:sz w:val="24"/>
          <w:szCs w:val="24"/>
        </w:rPr>
      </w:pPr>
      <w:r>
        <w:rPr>
          <w:rFonts w:ascii="Times New Roman" w:hAnsi="Times New Roman" w:cs="Times New Roman"/>
          <w:b/>
          <w:sz w:val="24"/>
          <w:szCs w:val="24"/>
        </w:rPr>
        <w:t>Comment:</w:t>
      </w:r>
    </w:p>
    <w:p w:rsidR="006F08E2" w:rsidRDefault="006F08E2" w:rsidP="00993296">
      <w:pPr>
        <w:pStyle w:val="ListParagraph"/>
        <w:numPr>
          <w:ilvl w:val="0"/>
          <w:numId w:val="23"/>
        </w:numPr>
        <w:rPr>
          <w:rFonts w:ascii="Times New Roman" w:hAnsi="Times New Roman" w:cs="Times New Roman"/>
          <w:i/>
          <w:sz w:val="24"/>
          <w:szCs w:val="24"/>
        </w:rPr>
      </w:pPr>
      <w:r w:rsidRPr="003D7BFA">
        <w:rPr>
          <w:rFonts w:ascii="Times New Roman" w:hAnsi="Times New Roman" w:cs="Times New Roman"/>
          <w:i/>
          <w:sz w:val="24"/>
          <w:szCs w:val="24"/>
        </w:rPr>
        <w:t xml:space="preserve">In the context of species differences in susceptibility to </w:t>
      </w:r>
      <w:proofErr w:type="spellStart"/>
      <w:r w:rsidRPr="003D7BFA">
        <w:rPr>
          <w:rFonts w:ascii="Times New Roman" w:hAnsi="Times New Roman" w:cs="Times New Roman"/>
          <w:i/>
          <w:sz w:val="24"/>
          <w:szCs w:val="24"/>
        </w:rPr>
        <w:t>DomA</w:t>
      </w:r>
      <w:proofErr w:type="spellEnd"/>
      <w:r w:rsidRPr="003D7BFA">
        <w:rPr>
          <w:rFonts w:ascii="Times New Roman" w:hAnsi="Times New Roman" w:cs="Times New Roman"/>
          <w:i/>
          <w:sz w:val="24"/>
          <w:szCs w:val="24"/>
        </w:rPr>
        <w:t>, sensitivity of humans deserves special attention.</w:t>
      </w:r>
    </w:p>
    <w:p w:rsidR="003D7BFA" w:rsidRDefault="003D7BFA" w:rsidP="003D7BFA">
      <w:pPr>
        <w:rPr>
          <w:rFonts w:ascii="Times New Roman" w:hAnsi="Times New Roman" w:cs="Times New Roman"/>
          <w:b/>
          <w:sz w:val="24"/>
          <w:szCs w:val="24"/>
        </w:rPr>
      </w:pPr>
      <w:r w:rsidRPr="003D7BFA">
        <w:rPr>
          <w:rFonts w:ascii="Times New Roman" w:hAnsi="Times New Roman" w:cs="Times New Roman"/>
          <w:b/>
          <w:sz w:val="24"/>
          <w:szCs w:val="24"/>
        </w:rPr>
        <w:t>Response:</w:t>
      </w:r>
    </w:p>
    <w:p w:rsidR="003D7BFA" w:rsidRDefault="003D7BFA" w:rsidP="003D7BFA">
      <w:pPr>
        <w:rPr>
          <w:rFonts w:ascii="Times New Roman" w:hAnsi="Times New Roman" w:cs="Times New Roman"/>
          <w:sz w:val="24"/>
          <w:szCs w:val="24"/>
        </w:rPr>
      </w:pPr>
      <w:r>
        <w:rPr>
          <w:rFonts w:ascii="Times New Roman" w:hAnsi="Times New Roman" w:cs="Times New Roman"/>
          <w:sz w:val="24"/>
          <w:szCs w:val="24"/>
        </w:rPr>
        <w:t>The sensitivity of huma</w:t>
      </w:r>
      <w:r w:rsidR="00361EF4">
        <w:rPr>
          <w:rFonts w:ascii="Times New Roman" w:hAnsi="Times New Roman" w:cs="Times New Roman"/>
          <w:sz w:val="24"/>
          <w:szCs w:val="24"/>
        </w:rPr>
        <w:t xml:space="preserve">ns to </w:t>
      </w:r>
      <w:proofErr w:type="spellStart"/>
      <w:r w:rsidR="00361EF4">
        <w:rPr>
          <w:rFonts w:ascii="Times New Roman" w:hAnsi="Times New Roman" w:cs="Times New Roman"/>
          <w:sz w:val="24"/>
          <w:szCs w:val="24"/>
        </w:rPr>
        <w:t>DomA</w:t>
      </w:r>
      <w:proofErr w:type="spellEnd"/>
      <w:r w:rsidR="00361EF4">
        <w:rPr>
          <w:rFonts w:ascii="Times New Roman" w:hAnsi="Times New Roman" w:cs="Times New Roman"/>
          <w:sz w:val="24"/>
          <w:szCs w:val="24"/>
        </w:rPr>
        <w:t xml:space="preserve"> induced toxicity has been expanded</w:t>
      </w:r>
      <w:r>
        <w:rPr>
          <w:rFonts w:ascii="Times New Roman" w:hAnsi="Times New Roman" w:cs="Times New Roman"/>
          <w:sz w:val="24"/>
          <w:szCs w:val="24"/>
        </w:rPr>
        <w:t>.</w:t>
      </w:r>
    </w:p>
    <w:p w:rsidR="00C90EF4" w:rsidRPr="003D7BFA" w:rsidRDefault="003D7BFA" w:rsidP="003D7BFA">
      <w:pPr>
        <w:rPr>
          <w:rFonts w:ascii="Times New Roman" w:hAnsi="Times New Roman" w:cs="Times New Roman"/>
          <w:b/>
          <w:sz w:val="24"/>
          <w:szCs w:val="24"/>
        </w:rPr>
      </w:pPr>
      <w:r>
        <w:rPr>
          <w:rFonts w:ascii="Times New Roman" w:hAnsi="Times New Roman" w:cs="Times New Roman"/>
          <w:b/>
          <w:sz w:val="24"/>
          <w:szCs w:val="24"/>
        </w:rPr>
        <w:t>Comment:</w:t>
      </w:r>
    </w:p>
    <w:p w:rsidR="006F08E2" w:rsidRPr="001B4567" w:rsidRDefault="006F08E2" w:rsidP="00993296">
      <w:pPr>
        <w:pStyle w:val="ListParagraph"/>
        <w:numPr>
          <w:ilvl w:val="0"/>
          <w:numId w:val="23"/>
        </w:numPr>
        <w:rPr>
          <w:rFonts w:ascii="Times New Roman" w:hAnsi="Times New Roman" w:cs="Times New Roman"/>
          <w:i/>
          <w:sz w:val="24"/>
          <w:szCs w:val="24"/>
        </w:rPr>
      </w:pPr>
      <w:r w:rsidRPr="003D7BFA">
        <w:rPr>
          <w:rFonts w:ascii="Times New Roman" w:hAnsi="Times New Roman" w:cs="Times New Roman"/>
          <w:i/>
          <w:sz w:val="24"/>
          <w:szCs w:val="24"/>
        </w:rPr>
        <w:t>The reviewer</w:t>
      </w:r>
      <w:r w:rsidR="00D574C0" w:rsidRPr="003D7BFA">
        <w:rPr>
          <w:rFonts w:ascii="Times New Roman" w:hAnsi="Times New Roman" w:cs="Times New Roman"/>
          <w:i/>
          <w:sz w:val="24"/>
          <w:szCs w:val="24"/>
        </w:rPr>
        <w:t>s have</w:t>
      </w:r>
      <w:r w:rsidRPr="003D7BFA">
        <w:rPr>
          <w:rFonts w:ascii="Times New Roman" w:hAnsi="Times New Roman" w:cs="Times New Roman"/>
          <w:i/>
          <w:sz w:val="24"/>
          <w:szCs w:val="24"/>
        </w:rPr>
        <w:t xml:space="preserve"> made a suggestion of including several relevant references in this AOP, in addition to technical and typographical errors.</w:t>
      </w:r>
    </w:p>
    <w:p w:rsidR="00283CCF" w:rsidRPr="00283CCF" w:rsidRDefault="00283CCF" w:rsidP="00283CCF">
      <w:pPr>
        <w:rPr>
          <w:rFonts w:ascii="Times New Roman" w:hAnsi="Times New Roman" w:cs="Times New Roman"/>
          <w:b/>
          <w:bCs/>
          <w:sz w:val="24"/>
          <w:szCs w:val="24"/>
          <w:lang w:val="en"/>
        </w:rPr>
      </w:pPr>
      <w:r w:rsidRPr="00283CCF">
        <w:rPr>
          <w:rFonts w:ascii="Times New Roman" w:hAnsi="Times New Roman" w:cs="Times New Roman"/>
          <w:b/>
          <w:bCs/>
          <w:sz w:val="24"/>
          <w:szCs w:val="24"/>
          <w:lang w:val="en"/>
        </w:rPr>
        <w:t>Response:</w:t>
      </w:r>
    </w:p>
    <w:p w:rsidR="00701DBC" w:rsidRDefault="00361EF4" w:rsidP="003D7BFA">
      <w:pPr>
        <w:rPr>
          <w:rFonts w:ascii="Times New Roman" w:hAnsi="Times New Roman" w:cs="Times New Roman"/>
          <w:sz w:val="24"/>
          <w:szCs w:val="24"/>
        </w:rPr>
      </w:pPr>
      <w:r>
        <w:rPr>
          <w:rFonts w:ascii="Times New Roman" w:hAnsi="Times New Roman" w:cs="Times New Roman"/>
          <w:sz w:val="24"/>
          <w:szCs w:val="24"/>
        </w:rPr>
        <w:t>The relevant references have been included in the revised</w:t>
      </w:r>
      <w:r w:rsidR="00701DBC" w:rsidRPr="003D7BFA">
        <w:rPr>
          <w:rFonts w:ascii="Times New Roman" w:hAnsi="Times New Roman" w:cs="Times New Roman"/>
          <w:sz w:val="24"/>
          <w:szCs w:val="24"/>
        </w:rPr>
        <w:t xml:space="preserve"> AOP.</w:t>
      </w:r>
      <w:r w:rsidR="003D3D29" w:rsidRPr="003D7BFA">
        <w:rPr>
          <w:rFonts w:ascii="Times New Roman" w:hAnsi="Times New Roman" w:cs="Times New Roman"/>
          <w:sz w:val="24"/>
          <w:szCs w:val="24"/>
        </w:rPr>
        <w:t xml:space="preserve"> Also, t</w:t>
      </w:r>
      <w:r w:rsidR="00701DBC" w:rsidRPr="003D7BFA">
        <w:rPr>
          <w:rFonts w:ascii="Times New Roman" w:hAnsi="Times New Roman" w:cs="Times New Roman"/>
          <w:sz w:val="24"/>
          <w:szCs w:val="24"/>
        </w:rPr>
        <w:t xml:space="preserve">he </w:t>
      </w:r>
      <w:r>
        <w:rPr>
          <w:rFonts w:ascii="Times New Roman" w:hAnsi="Times New Roman" w:cs="Times New Roman"/>
          <w:sz w:val="24"/>
          <w:szCs w:val="24"/>
        </w:rPr>
        <w:t xml:space="preserve">revised AOP has been reviewed and corrected by an English </w:t>
      </w:r>
      <w:r w:rsidR="00B03533">
        <w:rPr>
          <w:rFonts w:ascii="Times New Roman" w:hAnsi="Times New Roman" w:cs="Times New Roman"/>
          <w:sz w:val="24"/>
          <w:szCs w:val="24"/>
        </w:rPr>
        <w:t>pro</w:t>
      </w:r>
      <w:r w:rsidR="00A422B6">
        <w:rPr>
          <w:rFonts w:ascii="Times New Roman" w:hAnsi="Times New Roman" w:cs="Times New Roman"/>
          <w:sz w:val="24"/>
          <w:szCs w:val="24"/>
        </w:rPr>
        <w:t>ficient</w:t>
      </w:r>
      <w:r w:rsidR="001E7DA7" w:rsidRPr="003D7BFA">
        <w:rPr>
          <w:rFonts w:ascii="Times New Roman" w:hAnsi="Times New Roman" w:cs="Times New Roman"/>
          <w:sz w:val="24"/>
          <w:szCs w:val="24"/>
        </w:rPr>
        <w:t xml:space="preserve"> reader</w:t>
      </w:r>
      <w:r w:rsidR="00055D0C" w:rsidRPr="003D7BFA">
        <w:rPr>
          <w:rFonts w:ascii="Times New Roman" w:hAnsi="Times New Roman" w:cs="Times New Roman"/>
          <w:sz w:val="24"/>
          <w:szCs w:val="24"/>
        </w:rPr>
        <w:t>.</w:t>
      </w:r>
    </w:p>
    <w:p w:rsidR="003D7BFA" w:rsidRDefault="003D7BFA" w:rsidP="003D7BFA">
      <w:pPr>
        <w:rPr>
          <w:rFonts w:ascii="Times New Roman" w:hAnsi="Times New Roman" w:cs="Times New Roman"/>
          <w:sz w:val="24"/>
          <w:szCs w:val="24"/>
        </w:rPr>
      </w:pPr>
    </w:p>
    <w:p w:rsidR="00143278" w:rsidRDefault="00864F08" w:rsidP="00143278">
      <w:pPr>
        <w:ind w:left="1440" w:hanging="1440"/>
        <w:rPr>
          <w:rFonts w:ascii="Times New Roman" w:hAnsi="Times New Roman" w:cs="Times New Roman"/>
          <w:b/>
          <w:i/>
          <w:sz w:val="24"/>
          <w:szCs w:val="24"/>
        </w:rPr>
      </w:pPr>
      <w:r>
        <w:rPr>
          <w:rFonts w:ascii="Times New Roman" w:hAnsi="Times New Roman" w:cs="Times New Roman"/>
          <w:b/>
          <w:bCs/>
          <w:sz w:val="24"/>
          <w:szCs w:val="24"/>
          <w:lang w:val="en"/>
        </w:rPr>
        <w:t>Charge</w:t>
      </w:r>
      <w:r>
        <w:rPr>
          <w:rFonts w:ascii="Times New Roman" w:hAnsi="Times New Roman" w:cs="Times New Roman"/>
          <w:b/>
          <w:sz w:val="24"/>
          <w:szCs w:val="24"/>
        </w:rPr>
        <w:t xml:space="preserve"> </w:t>
      </w:r>
      <w:r w:rsidR="00143278">
        <w:rPr>
          <w:rFonts w:ascii="Times New Roman" w:hAnsi="Times New Roman" w:cs="Times New Roman"/>
          <w:b/>
          <w:sz w:val="24"/>
          <w:szCs w:val="24"/>
        </w:rPr>
        <w:t>Question 2:</w:t>
      </w:r>
      <w:r w:rsidR="00143278">
        <w:rPr>
          <w:rFonts w:ascii="Times New Roman" w:hAnsi="Times New Roman" w:cs="Times New Roman"/>
          <w:b/>
          <w:sz w:val="24"/>
          <w:szCs w:val="24"/>
        </w:rPr>
        <w:tab/>
      </w:r>
      <w:r w:rsidR="00646CFC">
        <w:rPr>
          <w:rFonts w:ascii="Times New Roman" w:hAnsi="Times New Roman" w:cs="Times New Roman"/>
          <w:b/>
          <w:i/>
          <w:sz w:val="24"/>
          <w:szCs w:val="24"/>
        </w:rPr>
        <w:t>Verify the weight of evidence judgement/scoring provided by AOP developers for KEs, KERs, and the overall AOP</w:t>
      </w:r>
    </w:p>
    <w:p w:rsidR="00646CFC" w:rsidRDefault="001B4567" w:rsidP="00143278">
      <w:pPr>
        <w:ind w:left="1440" w:hanging="1440"/>
        <w:rPr>
          <w:rFonts w:ascii="Times New Roman" w:hAnsi="Times New Roman" w:cs="Times New Roman"/>
          <w:b/>
          <w:i/>
          <w:sz w:val="24"/>
          <w:szCs w:val="24"/>
        </w:rPr>
      </w:pPr>
      <w:r>
        <w:rPr>
          <w:rFonts w:ascii="Times New Roman" w:hAnsi="Times New Roman" w:cs="Times New Roman"/>
          <w:b/>
          <w:sz w:val="24"/>
          <w:szCs w:val="24"/>
        </w:rPr>
        <w:t>Comment</w:t>
      </w:r>
      <w:r w:rsidR="00646CFC">
        <w:rPr>
          <w:rFonts w:ascii="Times New Roman" w:hAnsi="Times New Roman" w:cs="Times New Roman"/>
          <w:b/>
          <w:sz w:val="24"/>
          <w:szCs w:val="24"/>
        </w:rPr>
        <w:t>:</w:t>
      </w:r>
    </w:p>
    <w:p w:rsidR="00993296" w:rsidRDefault="00864F08" w:rsidP="001B4567">
      <w:pPr>
        <w:pStyle w:val="ListParagraph"/>
        <w:numPr>
          <w:ilvl w:val="0"/>
          <w:numId w:val="19"/>
        </w:numPr>
        <w:rPr>
          <w:rFonts w:ascii="Times New Roman" w:hAnsi="Times New Roman" w:cs="Times New Roman"/>
          <w:i/>
          <w:sz w:val="24"/>
          <w:szCs w:val="24"/>
        </w:rPr>
      </w:pPr>
      <w:r>
        <w:rPr>
          <w:rFonts w:ascii="Times New Roman" w:hAnsi="Times New Roman" w:cs="Times New Roman"/>
          <w:i/>
          <w:sz w:val="24"/>
          <w:szCs w:val="24"/>
        </w:rPr>
        <w:t>One</w:t>
      </w:r>
      <w:r w:rsidR="00646CFC" w:rsidRPr="001B4567">
        <w:rPr>
          <w:rFonts w:ascii="Times New Roman" w:hAnsi="Times New Roman" w:cs="Times New Roman"/>
          <w:i/>
          <w:sz w:val="24"/>
          <w:szCs w:val="24"/>
        </w:rPr>
        <w:t xml:space="preserve"> reviewer</w:t>
      </w:r>
      <w:r w:rsidR="003D3D29" w:rsidRPr="001B4567">
        <w:rPr>
          <w:rFonts w:ascii="Times New Roman" w:hAnsi="Times New Roman" w:cs="Times New Roman"/>
          <w:i/>
          <w:sz w:val="24"/>
          <w:szCs w:val="24"/>
        </w:rPr>
        <w:t xml:space="preserve"> suggests</w:t>
      </w:r>
      <w:r w:rsidR="00646CFC" w:rsidRPr="001B4567">
        <w:rPr>
          <w:rFonts w:ascii="Times New Roman" w:hAnsi="Times New Roman" w:cs="Times New Roman"/>
          <w:i/>
          <w:sz w:val="24"/>
          <w:szCs w:val="24"/>
        </w:rPr>
        <w:t xml:space="preserve"> changing key events.</w:t>
      </w:r>
      <w:r w:rsidR="00993296">
        <w:rPr>
          <w:rFonts w:ascii="Times New Roman" w:hAnsi="Times New Roman" w:cs="Times New Roman"/>
          <w:i/>
          <w:sz w:val="24"/>
          <w:szCs w:val="24"/>
        </w:rPr>
        <w:t xml:space="preserve"> </w:t>
      </w:r>
    </w:p>
    <w:p w:rsidR="00993296" w:rsidRDefault="00993296" w:rsidP="00993296">
      <w:pPr>
        <w:pStyle w:val="ListParagraph"/>
        <w:rPr>
          <w:rFonts w:ascii="Times New Roman" w:hAnsi="Times New Roman" w:cs="Times New Roman"/>
          <w:i/>
          <w:sz w:val="24"/>
          <w:szCs w:val="24"/>
        </w:rPr>
      </w:pPr>
    </w:p>
    <w:p w:rsidR="001B4567" w:rsidRDefault="00993296" w:rsidP="00993296">
      <w:pPr>
        <w:pStyle w:val="ListParagraph"/>
        <w:rPr>
          <w:rFonts w:ascii="Times New Roman" w:hAnsi="Times New Roman" w:cs="Times New Roman"/>
          <w:i/>
          <w:sz w:val="24"/>
          <w:szCs w:val="24"/>
        </w:rPr>
      </w:pPr>
      <w:r>
        <w:rPr>
          <w:rFonts w:ascii="Times New Roman" w:hAnsi="Times New Roman" w:cs="Times New Roman"/>
          <w:i/>
          <w:sz w:val="24"/>
          <w:szCs w:val="24"/>
        </w:rPr>
        <w:t>Order of key events should be NMDARs, binding of agonist -&gt; NMDARs, overactivation -&gt; Ca influx, increased -&gt; Mitochondrial dysfunction -&gt; Cell injury/d</w:t>
      </w:r>
      <w:r w:rsidR="00543EED">
        <w:rPr>
          <w:rFonts w:ascii="Times New Roman" w:hAnsi="Times New Roman" w:cs="Times New Roman"/>
          <w:i/>
          <w:sz w:val="24"/>
          <w:szCs w:val="24"/>
        </w:rPr>
        <w:t>eath -&gt; Neurodegeneration.</w:t>
      </w:r>
    </w:p>
    <w:p w:rsidR="00993296" w:rsidRDefault="00993296" w:rsidP="00993296">
      <w:pPr>
        <w:pStyle w:val="ListParagraph"/>
        <w:rPr>
          <w:rFonts w:ascii="Times New Roman" w:hAnsi="Times New Roman" w:cs="Times New Roman"/>
          <w:i/>
          <w:sz w:val="24"/>
          <w:szCs w:val="24"/>
        </w:rPr>
      </w:pPr>
    </w:p>
    <w:p w:rsidR="00993296" w:rsidRPr="001B4567" w:rsidRDefault="00993296" w:rsidP="00993296">
      <w:pPr>
        <w:pStyle w:val="ListParagraph"/>
        <w:rPr>
          <w:rFonts w:ascii="Times New Roman" w:hAnsi="Times New Roman" w:cs="Times New Roman"/>
          <w:i/>
          <w:sz w:val="24"/>
          <w:szCs w:val="24"/>
        </w:rPr>
      </w:pPr>
      <w:r>
        <w:rPr>
          <w:rFonts w:ascii="Times New Roman" w:hAnsi="Times New Roman" w:cs="Times New Roman"/>
          <w:i/>
          <w:sz w:val="24"/>
          <w:szCs w:val="24"/>
        </w:rPr>
        <w:t>Overactivation of NMDARs directly lead</w:t>
      </w:r>
      <w:r w:rsidR="00A422B6">
        <w:rPr>
          <w:rFonts w:ascii="Times New Roman" w:hAnsi="Times New Roman" w:cs="Times New Roman"/>
          <w:i/>
          <w:sz w:val="24"/>
          <w:szCs w:val="24"/>
        </w:rPr>
        <w:t xml:space="preserve">s </w:t>
      </w:r>
      <w:r>
        <w:rPr>
          <w:rFonts w:ascii="Times New Roman" w:hAnsi="Times New Roman" w:cs="Times New Roman"/>
          <w:i/>
          <w:sz w:val="24"/>
          <w:szCs w:val="24"/>
        </w:rPr>
        <w:t>to synaptic dysfunction before cell death. The overactivation of NMDARs is known to induce LTD in the hippocampal slices. LTD is a model of synaptic dysfunction. Thus, neur</w:t>
      </w:r>
      <w:r w:rsidR="00456437">
        <w:rPr>
          <w:rFonts w:ascii="Times New Roman" w:hAnsi="Times New Roman" w:cs="Times New Roman"/>
          <w:i/>
          <w:sz w:val="24"/>
          <w:szCs w:val="24"/>
        </w:rPr>
        <w:t>on</w:t>
      </w:r>
      <w:r>
        <w:rPr>
          <w:rFonts w:ascii="Times New Roman" w:hAnsi="Times New Roman" w:cs="Times New Roman"/>
          <w:i/>
          <w:sz w:val="24"/>
          <w:szCs w:val="24"/>
        </w:rPr>
        <w:t xml:space="preserve">al network function can be impaired </w:t>
      </w:r>
      <w:r w:rsidR="009779A4">
        <w:rPr>
          <w:rFonts w:ascii="Times New Roman" w:hAnsi="Times New Roman" w:cs="Times New Roman"/>
          <w:i/>
          <w:sz w:val="24"/>
          <w:szCs w:val="24"/>
        </w:rPr>
        <w:t>after overactivation of NMDARs. Not only after cell death and neurodegeneration</w:t>
      </w:r>
      <w:r w:rsidR="00456437">
        <w:rPr>
          <w:rFonts w:ascii="Times New Roman" w:hAnsi="Times New Roman" w:cs="Times New Roman"/>
          <w:i/>
          <w:sz w:val="24"/>
          <w:szCs w:val="24"/>
        </w:rPr>
        <w:t>, d</w:t>
      </w:r>
      <w:r w:rsidR="009779A4">
        <w:rPr>
          <w:rFonts w:ascii="Times New Roman" w:hAnsi="Times New Roman" w:cs="Times New Roman"/>
          <w:i/>
          <w:sz w:val="24"/>
          <w:szCs w:val="24"/>
        </w:rPr>
        <w:t>ecreased neuronal networ</w:t>
      </w:r>
      <w:r w:rsidR="00543EED">
        <w:rPr>
          <w:rFonts w:ascii="Times New Roman" w:hAnsi="Times New Roman" w:cs="Times New Roman"/>
          <w:i/>
          <w:sz w:val="24"/>
          <w:szCs w:val="24"/>
        </w:rPr>
        <w:t>k function can be le</w:t>
      </w:r>
      <w:r w:rsidR="009779A4">
        <w:rPr>
          <w:rFonts w:ascii="Times New Roman" w:hAnsi="Times New Roman" w:cs="Times New Roman"/>
          <w:i/>
          <w:sz w:val="24"/>
          <w:szCs w:val="24"/>
        </w:rPr>
        <w:t>d by intracellular Ca</w:t>
      </w:r>
      <w:r w:rsidR="009779A4">
        <w:rPr>
          <w:rFonts w:ascii="Times New Roman" w:hAnsi="Times New Roman" w:cs="Times New Roman"/>
          <w:i/>
          <w:sz w:val="24"/>
          <w:szCs w:val="24"/>
          <w:vertAlign w:val="superscript"/>
        </w:rPr>
        <w:t>2+</w:t>
      </w:r>
      <w:r w:rsidR="009779A4">
        <w:rPr>
          <w:rFonts w:ascii="Times New Roman" w:hAnsi="Times New Roman" w:cs="Times New Roman"/>
          <w:i/>
          <w:sz w:val="24"/>
          <w:szCs w:val="24"/>
        </w:rPr>
        <w:t xml:space="preserve"> overload through NMDARs.</w:t>
      </w:r>
      <w:r>
        <w:rPr>
          <w:rFonts w:ascii="Times New Roman" w:hAnsi="Times New Roman" w:cs="Times New Roman"/>
          <w:i/>
          <w:sz w:val="24"/>
          <w:szCs w:val="24"/>
        </w:rPr>
        <w:t xml:space="preserve"> </w:t>
      </w:r>
    </w:p>
    <w:p w:rsidR="00C83A9A" w:rsidRDefault="00C83A9A" w:rsidP="001B4567">
      <w:pPr>
        <w:rPr>
          <w:rFonts w:ascii="Times New Roman" w:hAnsi="Times New Roman" w:cs="Times New Roman"/>
          <w:b/>
          <w:sz w:val="24"/>
          <w:szCs w:val="24"/>
        </w:rPr>
      </w:pPr>
    </w:p>
    <w:p w:rsidR="001B4567" w:rsidRDefault="001B4567" w:rsidP="001B4567">
      <w:pPr>
        <w:rPr>
          <w:rFonts w:ascii="Times New Roman" w:hAnsi="Times New Roman" w:cs="Times New Roman"/>
          <w:b/>
          <w:sz w:val="24"/>
          <w:szCs w:val="24"/>
        </w:rPr>
      </w:pPr>
      <w:r>
        <w:rPr>
          <w:rFonts w:ascii="Times New Roman" w:hAnsi="Times New Roman" w:cs="Times New Roman"/>
          <w:b/>
          <w:sz w:val="24"/>
          <w:szCs w:val="24"/>
        </w:rPr>
        <w:t>Response:</w:t>
      </w:r>
    </w:p>
    <w:p w:rsidR="00824E9D" w:rsidRDefault="00824E9D" w:rsidP="001B4567">
      <w:pPr>
        <w:rPr>
          <w:rFonts w:ascii="Times New Roman" w:hAnsi="Times New Roman" w:cs="Times New Roman"/>
          <w:sz w:val="24"/>
          <w:szCs w:val="24"/>
        </w:rPr>
      </w:pPr>
      <w:r>
        <w:rPr>
          <w:rFonts w:ascii="Times New Roman" w:hAnsi="Times New Roman" w:cs="Times New Roman"/>
          <w:sz w:val="24"/>
          <w:szCs w:val="24"/>
        </w:rPr>
        <w:t xml:space="preserve">LTD-induced synaptic dysfunction (triggered by NMDAR overactivation) is now discussed in KE </w:t>
      </w:r>
      <w:r w:rsidRPr="00824E9D">
        <w:rPr>
          <w:rFonts w:ascii="Times New Roman" w:hAnsi="Times New Roman" w:cs="Times New Roman"/>
          <w:i/>
          <w:sz w:val="24"/>
          <w:szCs w:val="24"/>
        </w:rPr>
        <w:t>NMDARs Overactivation</w:t>
      </w:r>
      <w:r>
        <w:rPr>
          <w:rFonts w:ascii="Times New Roman" w:hAnsi="Times New Roman" w:cs="Times New Roman"/>
          <w:sz w:val="24"/>
          <w:szCs w:val="24"/>
        </w:rPr>
        <w:t xml:space="preserve"> and in KER </w:t>
      </w:r>
      <w:r w:rsidRPr="00824E9D">
        <w:rPr>
          <w:rFonts w:ascii="Times New Roman" w:hAnsi="Times New Roman" w:cs="Times New Roman"/>
          <w:i/>
          <w:sz w:val="24"/>
          <w:szCs w:val="24"/>
        </w:rPr>
        <w:t>Impaired Neuronal Network Function</w:t>
      </w:r>
      <w:r>
        <w:rPr>
          <w:rFonts w:ascii="Times New Roman" w:hAnsi="Times New Roman" w:cs="Times New Roman"/>
          <w:sz w:val="24"/>
          <w:szCs w:val="24"/>
        </w:rPr>
        <w:t>, supported by the relevant literature.</w:t>
      </w:r>
    </w:p>
    <w:p w:rsidR="001B4C7F" w:rsidRDefault="001B4C7F" w:rsidP="001B4C7F">
      <w:pPr>
        <w:rPr>
          <w:rFonts w:ascii="Times New Roman" w:hAnsi="Times New Roman" w:cs="Times New Roman"/>
          <w:b/>
          <w:sz w:val="24"/>
          <w:szCs w:val="24"/>
        </w:rPr>
      </w:pPr>
      <w:r>
        <w:rPr>
          <w:rFonts w:ascii="Times New Roman" w:hAnsi="Times New Roman" w:cs="Times New Roman"/>
          <w:b/>
          <w:sz w:val="24"/>
          <w:szCs w:val="24"/>
        </w:rPr>
        <w:t>Comment:</w:t>
      </w:r>
    </w:p>
    <w:p w:rsidR="001B4C7F" w:rsidRPr="00824E9D" w:rsidRDefault="00864F08" w:rsidP="00824E9D">
      <w:pPr>
        <w:pStyle w:val="ListParagraph"/>
        <w:numPr>
          <w:ilvl w:val="0"/>
          <w:numId w:val="19"/>
        </w:numPr>
        <w:rPr>
          <w:rFonts w:ascii="Times New Roman" w:hAnsi="Times New Roman" w:cs="Times New Roman"/>
          <w:b/>
          <w:i/>
          <w:sz w:val="24"/>
          <w:szCs w:val="24"/>
        </w:rPr>
      </w:pPr>
      <w:r>
        <w:rPr>
          <w:rFonts w:ascii="Times New Roman" w:hAnsi="Times New Roman" w:cs="Times New Roman"/>
          <w:i/>
          <w:sz w:val="24"/>
          <w:szCs w:val="24"/>
        </w:rPr>
        <w:t xml:space="preserve">One </w:t>
      </w:r>
      <w:r w:rsidR="001B4C7F" w:rsidRPr="00824E9D">
        <w:rPr>
          <w:rFonts w:ascii="Times New Roman" w:hAnsi="Times New Roman" w:cs="Times New Roman"/>
          <w:i/>
          <w:sz w:val="24"/>
          <w:szCs w:val="24"/>
        </w:rPr>
        <w:t>reviewer raises a concern of estimating a threshold of each key event which can determine if the key event will lead to the next key event or not.</w:t>
      </w:r>
    </w:p>
    <w:p w:rsidR="001B4C7F" w:rsidRDefault="001B4C7F" w:rsidP="001B4C7F">
      <w:pPr>
        <w:rPr>
          <w:rFonts w:ascii="Times New Roman" w:hAnsi="Times New Roman" w:cs="Times New Roman"/>
          <w:b/>
          <w:sz w:val="24"/>
          <w:szCs w:val="24"/>
        </w:rPr>
      </w:pPr>
      <w:r>
        <w:rPr>
          <w:rFonts w:ascii="Times New Roman" w:hAnsi="Times New Roman" w:cs="Times New Roman"/>
          <w:b/>
          <w:sz w:val="24"/>
          <w:szCs w:val="24"/>
        </w:rPr>
        <w:t>Response:</w:t>
      </w:r>
    </w:p>
    <w:p w:rsidR="001B4C7F" w:rsidRDefault="001B4C7F" w:rsidP="001B4C7F">
      <w:pPr>
        <w:rPr>
          <w:rFonts w:ascii="Times New Roman" w:hAnsi="Times New Roman" w:cs="Times New Roman"/>
          <w:sz w:val="24"/>
          <w:szCs w:val="24"/>
        </w:rPr>
      </w:pPr>
      <w:r>
        <w:rPr>
          <w:rFonts w:ascii="Times New Roman" w:hAnsi="Times New Roman" w:cs="Times New Roman"/>
          <w:sz w:val="24"/>
          <w:szCs w:val="24"/>
        </w:rPr>
        <w:t xml:space="preserve">Authors state that </w:t>
      </w:r>
      <w:r w:rsidRPr="004C41FE">
        <w:rPr>
          <w:rFonts w:ascii="Times New Roman" w:hAnsi="Times New Roman" w:cs="Times New Roman"/>
          <w:sz w:val="24"/>
          <w:szCs w:val="24"/>
        </w:rPr>
        <w:t>it is difficult to e</w:t>
      </w:r>
      <w:r>
        <w:rPr>
          <w:rFonts w:ascii="Times New Roman" w:hAnsi="Times New Roman" w:cs="Times New Roman"/>
          <w:sz w:val="24"/>
          <w:szCs w:val="24"/>
        </w:rPr>
        <w:t xml:space="preserve">stimate a threshold for each </w:t>
      </w:r>
      <w:proofErr w:type="gramStart"/>
      <w:r>
        <w:rPr>
          <w:rFonts w:ascii="Times New Roman" w:hAnsi="Times New Roman" w:cs="Times New Roman"/>
          <w:sz w:val="24"/>
          <w:szCs w:val="24"/>
        </w:rPr>
        <w:t>KE,</w:t>
      </w:r>
      <w:proofErr w:type="gramEnd"/>
      <w:r w:rsidRPr="004C41FE">
        <w:rPr>
          <w:rFonts w:ascii="Times New Roman" w:hAnsi="Times New Roman" w:cs="Times New Roman"/>
          <w:sz w:val="24"/>
          <w:szCs w:val="24"/>
        </w:rPr>
        <w:t xml:space="preserve"> as such data are not available.</w:t>
      </w:r>
      <w:r>
        <w:rPr>
          <w:rFonts w:ascii="Times New Roman" w:hAnsi="Times New Roman" w:cs="Times New Roman"/>
          <w:sz w:val="24"/>
          <w:szCs w:val="24"/>
        </w:rPr>
        <w:t xml:space="preserve"> How</w:t>
      </w:r>
      <w:r w:rsidR="007E547C">
        <w:rPr>
          <w:rFonts w:ascii="Times New Roman" w:hAnsi="Times New Roman" w:cs="Times New Roman"/>
          <w:sz w:val="24"/>
          <w:szCs w:val="24"/>
        </w:rPr>
        <w:t>ever, the authors have introduced</w:t>
      </w:r>
      <w:r>
        <w:rPr>
          <w:rFonts w:ascii="Times New Roman" w:hAnsi="Times New Roman" w:cs="Times New Roman"/>
          <w:sz w:val="24"/>
          <w:szCs w:val="24"/>
        </w:rPr>
        <w:t xml:space="preserve"> a threshold for Ca</w:t>
      </w:r>
      <w:r>
        <w:rPr>
          <w:rFonts w:ascii="Times New Roman" w:hAnsi="Times New Roman" w:cs="Times New Roman"/>
          <w:sz w:val="24"/>
          <w:szCs w:val="24"/>
          <w:vertAlign w:val="superscript"/>
        </w:rPr>
        <w:t>2+</w:t>
      </w:r>
      <w:r>
        <w:rPr>
          <w:rFonts w:ascii="Times New Roman" w:hAnsi="Times New Roman" w:cs="Times New Roman"/>
          <w:sz w:val="24"/>
          <w:szCs w:val="24"/>
        </w:rPr>
        <w:t xml:space="preserve"> overload.</w:t>
      </w:r>
    </w:p>
    <w:p w:rsidR="001B4567" w:rsidRPr="001B4567" w:rsidRDefault="001B4567" w:rsidP="001B4567">
      <w:pPr>
        <w:rPr>
          <w:rFonts w:ascii="Times New Roman" w:hAnsi="Times New Roman" w:cs="Times New Roman"/>
          <w:b/>
          <w:sz w:val="24"/>
          <w:szCs w:val="24"/>
        </w:rPr>
      </w:pPr>
      <w:r>
        <w:rPr>
          <w:rFonts w:ascii="Times New Roman" w:hAnsi="Times New Roman" w:cs="Times New Roman"/>
          <w:b/>
          <w:sz w:val="24"/>
          <w:szCs w:val="24"/>
        </w:rPr>
        <w:t>Comment:</w:t>
      </w:r>
    </w:p>
    <w:p w:rsidR="00646CFC" w:rsidRDefault="00864F08" w:rsidP="001B4567">
      <w:pPr>
        <w:pStyle w:val="ListParagraph"/>
        <w:numPr>
          <w:ilvl w:val="0"/>
          <w:numId w:val="19"/>
        </w:numPr>
        <w:rPr>
          <w:rFonts w:ascii="Times New Roman" w:hAnsi="Times New Roman" w:cs="Times New Roman"/>
          <w:i/>
          <w:sz w:val="24"/>
          <w:szCs w:val="24"/>
        </w:rPr>
      </w:pPr>
      <w:r>
        <w:rPr>
          <w:rFonts w:ascii="Times New Roman" w:hAnsi="Times New Roman" w:cs="Times New Roman"/>
          <w:i/>
          <w:sz w:val="24"/>
          <w:szCs w:val="24"/>
        </w:rPr>
        <w:t xml:space="preserve">One </w:t>
      </w:r>
      <w:r w:rsidR="00646CFC" w:rsidRPr="001B4567">
        <w:rPr>
          <w:rFonts w:ascii="Times New Roman" w:hAnsi="Times New Roman" w:cs="Times New Roman"/>
          <w:i/>
          <w:sz w:val="24"/>
          <w:szCs w:val="24"/>
        </w:rPr>
        <w:t>reviewer suggests that overactivation of NMDAR and Ca</w:t>
      </w:r>
      <w:r w:rsidR="00646CFC" w:rsidRPr="001B4567">
        <w:rPr>
          <w:rFonts w:ascii="Times New Roman" w:hAnsi="Times New Roman" w:cs="Times New Roman"/>
          <w:i/>
          <w:sz w:val="24"/>
          <w:szCs w:val="24"/>
          <w:vertAlign w:val="superscript"/>
        </w:rPr>
        <w:t>2+</w:t>
      </w:r>
      <w:r w:rsidR="001B4C7F">
        <w:rPr>
          <w:rFonts w:ascii="Times New Roman" w:hAnsi="Times New Roman" w:cs="Times New Roman"/>
          <w:i/>
          <w:sz w:val="24"/>
          <w:szCs w:val="24"/>
        </w:rPr>
        <w:t xml:space="preserve"> in</w:t>
      </w:r>
      <w:r w:rsidR="00646CFC" w:rsidRPr="001B4567">
        <w:rPr>
          <w:rFonts w:ascii="Times New Roman" w:hAnsi="Times New Roman" w:cs="Times New Roman"/>
          <w:i/>
          <w:sz w:val="24"/>
          <w:szCs w:val="24"/>
        </w:rPr>
        <w:t>flux / Ca</w:t>
      </w:r>
      <w:r w:rsidR="00646CFC" w:rsidRPr="001B4567">
        <w:rPr>
          <w:rFonts w:ascii="Times New Roman" w:hAnsi="Times New Roman" w:cs="Times New Roman"/>
          <w:i/>
          <w:sz w:val="24"/>
          <w:szCs w:val="24"/>
          <w:vertAlign w:val="superscript"/>
        </w:rPr>
        <w:t>2+</w:t>
      </w:r>
      <w:r w:rsidR="00646CFC" w:rsidRPr="001B4567">
        <w:rPr>
          <w:rFonts w:ascii="Times New Roman" w:hAnsi="Times New Roman" w:cs="Times New Roman"/>
          <w:i/>
          <w:sz w:val="24"/>
          <w:szCs w:val="24"/>
        </w:rPr>
        <w:t xml:space="preserve"> overload must be on the top of the key events list.  And consequently, the sections of NMDAR overactivation and Ca</w:t>
      </w:r>
      <w:r w:rsidR="00646CFC" w:rsidRPr="001B4567">
        <w:rPr>
          <w:rFonts w:ascii="Times New Roman" w:hAnsi="Times New Roman" w:cs="Times New Roman"/>
          <w:i/>
          <w:sz w:val="24"/>
          <w:szCs w:val="24"/>
          <w:vertAlign w:val="superscript"/>
        </w:rPr>
        <w:t>2+</w:t>
      </w:r>
      <w:r w:rsidR="00646CFC" w:rsidRPr="001B4567">
        <w:rPr>
          <w:rFonts w:ascii="Times New Roman" w:hAnsi="Times New Roman" w:cs="Times New Roman"/>
          <w:i/>
          <w:sz w:val="24"/>
          <w:szCs w:val="24"/>
        </w:rPr>
        <w:t xml:space="preserve"> overload should be placed ahead of mitochondrial dysfunction.</w:t>
      </w:r>
    </w:p>
    <w:p w:rsidR="001B4567" w:rsidRDefault="001B4567" w:rsidP="001B4567">
      <w:pPr>
        <w:rPr>
          <w:rFonts w:ascii="Times New Roman" w:hAnsi="Times New Roman" w:cs="Times New Roman"/>
          <w:b/>
          <w:sz w:val="24"/>
          <w:szCs w:val="24"/>
        </w:rPr>
      </w:pPr>
      <w:r>
        <w:rPr>
          <w:rFonts w:ascii="Times New Roman" w:hAnsi="Times New Roman" w:cs="Times New Roman"/>
          <w:b/>
          <w:sz w:val="24"/>
          <w:szCs w:val="24"/>
        </w:rPr>
        <w:t>Response:</w:t>
      </w:r>
    </w:p>
    <w:p w:rsidR="001B4567" w:rsidRDefault="00824E9D" w:rsidP="001B4567">
      <w:pPr>
        <w:rPr>
          <w:rFonts w:ascii="Times New Roman" w:hAnsi="Times New Roman" w:cs="Times New Roman"/>
          <w:sz w:val="24"/>
          <w:szCs w:val="24"/>
        </w:rPr>
      </w:pPr>
      <w:r>
        <w:rPr>
          <w:rFonts w:ascii="Times New Roman" w:hAnsi="Times New Roman" w:cs="Times New Roman"/>
          <w:sz w:val="24"/>
          <w:szCs w:val="24"/>
        </w:rPr>
        <w:t>The incorrect order of KEs and KERs</w:t>
      </w:r>
      <w:r w:rsidR="001331EA">
        <w:rPr>
          <w:rFonts w:ascii="Times New Roman" w:hAnsi="Times New Roman" w:cs="Times New Roman"/>
          <w:sz w:val="24"/>
          <w:szCs w:val="24"/>
        </w:rPr>
        <w:t xml:space="preserve"> in this AOP are due to IT issue, and hopefully it will be corrected as soon as possible. Since the title of this AOP has been changed, the description of MIE and the relevant KEs has changed accordingly. </w:t>
      </w:r>
    </w:p>
    <w:p w:rsidR="00646CFC" w:rsidRPr="001B4567" w:rsidRDefault="001B4567" w:rsidP="001B4567">
      <w:pPr>
        <w:rPr>
          <w:rFonts w:ascii="Times New Roman" w:hAnsi="Times New Roman" w:cs="Times New Roman"/>
          <w:b/>
          <w:sz w:val="24"/>
          <w:szCs w:val="24"/>
        </w:rPr>
      </w:pPr>
      <w:r>
        <w:rPr>
          <w:rFonts w:ascii="Times New Roman" w:hAnsi="Times New Roman" w:cs="Times New Roman"/>
          <w:b/>
          <w:sz w:val="24"/>
          <w:szCs w:val="24"/>
        </w:rPr>
        <w:t>Comment:</w:t>
      </w:r>
    </w:p>
    <w:p w:rsidR="00646CFC" w:rsidRDefault="001331EA" w:rsidP="00526FA5">
      <w:pPr>
        <w:rPr>
          <w:rFonts w:ascii="Times New Roman" w:hAnsi="Times New Roman" w:cs="Times New Roman"/>
          <w:i/>
          <w:sz w:val="24"/>
          <w:szCs w:val="24"/>
        </w:rPr>
      </w:pPr>
      <w:r>
        <w:rPr>
          <w:rFonts w:ascii="Times New Roman" w:hAnsi="Times New Roman" w:cs="Times New Roman"/>
          <w:i/>
          <w:sz w:val="24"/>
          <w:szCs w:val="24"/>
        </w:rPr>
        <w:t xml:space="preserve">       4</w:t>
      </w:r>
      <w:r w:rsidR="00526FA5">
        <w:rPr>
          <w:rFonts w:ascii="Times New Roman" w:hAnsi="Times New Roman" w:cs="Times New Roman"/>
          <w:i/>
          <w:sz w:val="24"/>
          <w:szCs w:val="24"/>
        </w:rPr>
        <w:t xml:space="preserve">a.  </w:t>
      </w:r>
      <w:r w:rsidR="00864F08" w:rsidRPr="00A61AEA">
        <w:rPr>
          <w:rFonts w:ascii="Times New Roman" w:hAnsi="Times New Roman" w:cs="Times New Roman"/>
          <w:i/>
          <w:sz w:val="24"/>
          <w:szCs w:val="24"/>
        </w:rPr>
        <w:t xml:space="preserve">One </w:t>
      </w:r>
      <w:r w:rsidR="00646CFC" w:rsidRPr="00526FA5">
        <w:rPr>
          <w:rFonts w:ascii="Times New Roman" w:hAnsi="Times New Roman" w:cs="Times New Roman"/>
          <w:i/>
          <w:sz w:val="24"/>
          <w:szCs w:val="24"/>
        </w:rPr>
        <w:t xml:space="preserve">reviewer has some concern that the AOP is based almost entirely on data for a </w:t>
      </w:r>
      <w:r>
        <w:rPr>
          <w:rFonts w:ascii="Times New Roman" w:hAnsi="Times New Roman" w:cs="Times New Roman"/>
          <w:i/>
          <w:sz w:val="24"/>
          <w:szCs w:val="24"/>
        </w:rPr>
        <w:t xml:space="preserve">        </w:t>
      </w:r>
      <w:r w:rsidR="00646CFC" w:rsidRPr="00526FA5">
        <w:rPr>
          <w:rFonts w:ascii="Times New Roman" w:hAnsi="Times New Roman" w:cs="Times New Roman"/>
          <w:i/>
          <w:sz w:val="24"/>
          <w:szCs w:val="24"/>
        </w:rPr>
        <w:t xml:space="preserve">single chemical </w:t>
      </w:r>
      <w:proofErr w:type="spellStart"/>
      <w:r w:rsidR="00646CFC" w:rsidRPr="00526FA5">
        <w:rPr>
          <w:rFonts w:ascii="Times New Roman" w:hAnsi="Times New Roman" w:cs="Times New Roman"/>
          <w:i/>
          <w:sz w:val="24"/>
          <w:szCs w:val="24"/>
        </w:rPr>
        <w:t>DomA</w:t>
      </w:r>
      <w:proofErr w:type="spellEnd"/>
      <w:r w:rsidR="00646CFC" w:rsidRPr="00526FA5">
        <w:rPr>
          <w:rFonts w:ascii="Times New Roman" w:hAnsi="Times New Roman" w:cs="Times New Roman"/>
          <w:i/>
          <w:sz w:val="24"/>
          <w:szCs w:val="24"/>
        </w:rPr>
        <w:t>, which activates receptors other than NMDARs. Also, how do we know that only NMDARs are activated?</w:t>
      </w:r>
    </w:p>
    <w:p w:rsidR="00526FA5" w:rsidRPr="00526FA5" w:rsidRDefault="001331EA" w:rsidP="00526FA5">
      <w:pPr>
        <w:rPr>
          <w:rFonts w:ascii="Times New Roman" w:hAnsi="Times New Roman" w:cs="Times New Roman"/>
          <w:i/>
          <w:sz w:val="24"/>
          <w:szCs w:val="24"/>
        </w:rPr>
      </w:pPr>
      <w:r>
        <w:rPr>
          <w:rFonts w:ascii="Times New Roman" w:hAnsi="Times New Roman" w:cs="Times New Roman"/>
          <w:i/>
          <w:sz w:val="24"/>
          <w:szCs w:val="24"/>
        </w:rPr>
        <w:t xml:space="preserve">       </w:t>
      </w:r>
      <w:r w:rsidR="005C35FC">
        <w:rPr>
          <w:rFonts w:ascii="Times New Roman" w:hAnsi="Times New Roman" w:cs="Times New Roman"/>
          <w:i/>
          <w:sz w:val="24"/>
          <w:szCs w:val="24"/>
        </w:rPr>
        <w:t>4</w:t>
      </w:r>
      <w:r w:rsidR="00526FA5">
        <w:rPr>
          <w:rFonts w:ascii="Times New Roman" w:hAnsi="Times New Roman" w:cs="Times New Roman"/>
          <w:i/>
          <w:sz w:val="24"/>
          <w:szCs w:val="24"/>
        </w:rPr>
        <w:t>b</w:t>
      </w:r>
      <w:proofErr w:type="gramStart"/>
      <w:r w:rsidR="00526FA5">
        <w:rPr>
          <w:rFonts w:ascii="Times New Roman" w:hAnsi="Times New Roman" w:cs="Times New Roman"/>
          <w:i/>
          <w:sz w:val="24"/>
          <w:szCs w:val="24"/>
        </w:rPr>
        <w:t xml:space="preserve">.  </w:t>
      </w:r>
      <w:r w:rsidR="00526FA5" w:rsidRPr="001B4567">
        <w:rPr>
          <w:rFonts w:ascii="Times New Roman" w:hAnsi="Times New Roman" w:cs="Times New Roman"/>
          <w:i/>
          <w:sz w:val="24"/>
          <w:szCs w:val="24"/>
        </w:rPr>
        <w:t>The</w:t>
      </w:r>
      <w:proofErr w:type="gramEnd"/>
      <w:r w:rsidR="00526FA5" w:rsidRPr="001B4567">
        <w:rPr>
          <w:rFonts w:ascii="Times New Roman" w:hAnsi="Times New Roman" w:cs="Times New Roman"/>
          <w:i/>
          <w:sz w:val="24"/>
          <w:szCs w:val="24"/>
        </w:rPr>
        <w:t xml:space="preserve"> reviewer agrees with overview scheme of the AOP and the weight of evidence for the different KEs and KERs supported by convincing data, but much of the data is based on </w:t>
      </w:r>
      <w:proofErr w:type="spellStart"/>
      <w:r w:rsidR="00526FA5" w:rsidRPr="001B4567">
        <w:rPr>
          <w:rFonts w:ascii="Times New Roman" w:hAnsi="Times New Roman" w:cs="Times New Roman"/>
          <w:i/>
          <w:sz w:val="24"/>
          <w:szCs w:val="24"/>
        </w:rPr>
        <w:t>DomA</w:t>
      </w:r>
      <w:proofErr w:type="spellEnd"/>
      <w:r w:rsidR="00526FA5" w:rsidRPr="001B4567">
        <w:rPr>
          <w:rFonts w:ascii="Times New Roman" w:hAnsi="Times New Roman" w:cs="Times New Roman"/>
          <w:i/>
          <w:sz w:val="24"/>
          <w:szCs w:val="24"/>
        </w:rPr>
        <w:t xml:space="preserve"> only.</w:t>
      </w:r>
    </w:p>
    <w:p w:rsidR="00A852C5" w:rsidRDefault="00A852C5" w:rsidP="001B4567">
      <w:pPr>
        <w:rPr>
          <w:rFonts w:ascii="Times New Roman" w:hAnsi="Times New Roman" w:cs="Times New Roman"/>
          <w:b/>
          <w:sz w:val="24"/>
          <w:szCs w:val="24"/>
        </w:rPr>
      </w:pPr>
    </w:p>
    <w:p w:rsidR="001B4567" w:rsidRDefault="001B4567" w:rsidP="001B4567">
      <w:pPr>
        <w:rPr>
          <w:rFonts w:ascii="Times New Roman" w:hAnsi="Times New Roman" w:cs="Times New Roman"/>
          <w:b/>
          <w:sz w:val="24"/>
          <w:szCs w:val="24"/>
        </w:rPr>
      </w:pPr>
      <w:r>
        <w:rPr>
          <w:rFonts w:ascii="Times New Roman" w:hAnsi="Times New Roman" w:cs="Times New Roman"/>
          <w:b/>
          <w:sz w:val="24"/>
          <w:szCs w:val="24"/>
        </w:rPr>
        <w:t>Response:</w:t>
      </w:r>
    </w:p>
    <w:p w:rsidR="005C35FC" w:rsidRDefault="001B4567" w:rsidP="001B4567">
      <w:pPr>
        <w:rPr>
          <w:rFonts w:ascii="Times New Roman" w:hAnsi="Times New Roman" w:cs="Times New Roman"/>
          <w:sz w:val="24"/>
          <w:szCs w:val="24"/>
        </w:rPr>
      </w:pPr>
      <w:r w:rsidRPr="001B4567">
        <w:rPr>
          <w:rFonts w:ascii="Times New Roman" w:hAnsi="Times New Roman" w:cs="Times New Roman"/>
          <w:sz w:val="24"/>
          <w:szCs w:val="24"/>
        </w:rPr>
        <w:t>The</w:t>
      </w:r>
      <w:r w:rsidRPr="001B4567">
        <w:rPr>
          <w:rFonts w:ascii="Times New Roman" w:hAnsi="Times New Roman" w:cs="Times New Roman"/>
          <w:i/>
          <w:sz w:val="24"/>
          <w:szCs w:val="24"/>
        </w:rPr>
        <w:t xml:space="preserve"> </w:t>
      </w:r>
      <w:r w:rsidRPr="001B4567">
        <w:rPr>
          <w:rFonts w:ascii="Times New Roman" w:hAnsi="Times New Roman" w:cs="Times New Roman"/>
          <w:sz w:val="24"/>
          <w:szCs w:val="24"/>
        </w:rPr>
        <w:t xml:space="preserve">AOP is mainly based on </w:t>
      </w:r>
      <w:proofErr w:type="spellStart"/>
      <w:r w:rsidRPr="001B4567">
        <w:rPr>
          <w:rFonts w:ascii="Times New Roman" w:hAnsi="Times New Roman" w:cs="Times New Roman"/>
          <w:sz w:val="24"/>
          <w:szCs w:val="24"/>
        </w:rPr>
        <w:t>DomA</w:t>
      </w:r>
      <w:proofErr w:type="spellEnd"/>
      <w:r w:rsidRPr="001B4567">
        <w:rPr>
          <w:rFonts w:ascii="Times New Roman" w:hAnsi="Times New Roman" w:cs="Times New Roman"/>
          <w:sz w:val="24"/>
          <w:szCs w:val="24"/>
        </w:rPr>
        <w:t xml:space="preserve"> since there is significant amount of information on the mechanism of toxicity, including human exposure. </w:t>
      </w:r>
      <w:r w:rsidR="005C35FC">
        <w:rPr>
          <w:rFonts w:ascii="Times New Roman" w:hAnsi="Times New Roman" w:cs="Times New Roman"/>
          <w:sz w:val="24"/>
          <w:szCs w:val="24"/>
        </w:rPr>
        <w:t>In the revised AOP, t</w:t>
      </w:r>
      <w:r w:rsidR="00241B4A">
        <w:rPr>
          <w:rFonts w:ascii="Times New Roman" w:hAnsi="Times New Roman" w:cs="Times New Roman"/>
          <w:sz w:val="24"/>
          <w:szCs w:val="24"/>
        </w:rPr>
        <w:t>he authors have described the role of AMPA and KA receptor activati</w:t>
      </w:r>
      <w:r w:rsidR="005C35FC">
        <w:rPr>
          <w:rFonts w:ascii="Times New Roman" w:hAnsi="Times New Roman" w:cs="Times New Roman"/>
          <w:sz w:val="24"/>
          <w:szCs w:val="24"/>
        </w:rPr>
        <w:t xml:space="preserve">on in </w:t>
      </w:r>
      <w:r w:rsidR="005C35FC" w:rsidRPr="001B4567">
        <w:rPr>
          <w:rFonts w:ascii="Times New Roman" w:hAnsi="Times New Roman" w:cs="Times New Roman"/>
          <w:sz w:val="24"/>
          <w:szCs w:val="24"/>
        </w:rPr>
        <w:t xml:space="preserve">triggering NMDA receptor </w:t>
      </w:r>
      <w:r w:rsidR="005C35FC">
        <w:rPr>
          <w:rFonts w:ascii="Times New Roman" w:hAnsi="Times New Roman" w:cs="Times New Roman"/>
          <w:sz w:val="24"/>
          <w:szCs w:val="24"/>
        </w:rPr>
        <w:t>over</w:t>
      </w:r>
      <w:r w:rsidR="005C35FC" w:rsidRPr="001B4567">
        <w:rPr>
          <w:rFonts w:ascii="Times New Roman" w:hAnsi="Times New Roman" w:cs="Times New Roman"/>
          <w:sz w:val="24"/>
          <w:szCs w:val="24"/>
        </w:rPr>
        <w:t>activation</w:t>
      </w:r>
      <w:r w:rsidR="00241B4A">
        <w:rPr>
          <w:rFonts w:ascii="Times New Roman" w:hAnsi="Times New Roman" w:cs="Times New Roman"/>
          <w:sz w:val="24"/>
          <w:szCs w:val="24"/>
        </w:rPr>
        <w:t xml:space="preserve">. </w:t>
      </w:r>
      <w:r w:rsidRPr="001B4567">
        <w:rPr>
          <w:rFonts w:ascii="Times New Roman" w:hAnsi="Times New Roman" w:cs="Times New Roman"/>
          <w:sz w:val="24"/>
          <w:szCs w:val="24"/>
        </w:rPr>
        <w:t>Sustained NMDARs activation leads to the o</w:t>
      </w:r>
      <w:r w:rsidR="001331EA">
        <w:rPr>
          <w:rFonts w:ascii="Times New Roman" w:hAnsi="Times New Roman" w:cs="Times New Roman"/>
          <w:sz w:val="24"/>
          <w:szCs w:val="24"/>
        </w:rPr>
        <w:t>verloading of cells with Ca</w:t>
      </w:r>
      <w:r w:rsidR="001331EA">
        <w:rPr>
          <w:rFonts w:ascii="Times New Roman" w:hAnsi="Times New Roman" w:cs="Times New Roman"/>
          <w:sz w:val="24"/>
          <w:szCs w:val="24"/>
          <w:vertAlign w:val="superscript"/>
        </w:rPr>
        <w:t>2+</w:t>
      </w:r>
      <w:r w:rsidRPr="001B4567">
        <w:rPr>
          <w:rFonts w:ascii="Times New Roman" w:hAnsi="Times New Roman" w:cs="Times New Roman"/>
          <w:sz w:val="24"/>
          <w:szCs w:val="24"/>
        </w:rPr>
        <w:t xml:space="preserve"> that is one of the critical KEs in </w:t>
      </w:r>
      <w:proofErr w:type="spellStart"/>
      <w:r w:rsidRPr="001B4567">
        <w:rPr>
          <w:rFonts w:ascii="Times New Roman" w:hAnsi="Times New Roman" w:cs="Times New Roman"/>
          <w:sz w:val="24"/>
          <w:szCs w:val="24"/>
        </w:rPr>
        <w:t>DomA</w:t>
      </w:r>
      <w:proofErr w:type="spellEnd"/>
      <w:r w:rsidRPr="001B4567">
        <w:rPr>
          <w:rFonts w:ascii="Times New Roman" w:hAnsi="Times New Roman" w:cs="Times New Roman"/>
          <w:sz w:val="24"/>
          <w:szCs w:val="24"/>
        </w:rPr>
        <w:t xml:space="preserve"> induced to</w:t>
      </w:r>
      <w:r w:rsidR="00241B4A">
        <w:rPr>
          <w:rFonts w:ascii="Times New Roman" w:hAnsi="Times New Roman" w:cs="Times New Roman"/>
          <w:sz w:val="24"/>
          <w:szCs w:val="24"/>
        </w:rPr>
        <w:t xml:space="preserve">xicity. </w:t>
      </w:r>
    </w:p>
    <w:p w:rsidR="00526FA5" w:rsidRDefault="00526FA5" w:rsidP="001B4567">
      <w:pPr>
        <w:rPr>
          <w:rFonts w:ascii="Times New Roman" w:hAnsi="Times New Roman" w:cs="Times New Roman"/>
          <w:sz w:val="24"/>
          <w:szCs w:val="24"/>
        </w:rPr>
      </w:pPr>
      <w:r w:rsidRPr="001B4567">
        <w:rPr>
          <w:rFonts w:ascii="Times New Roman" w:hAnsi="Times New Roman" w:cs="Times New Roman"/>
          <w:sz w:val="24"/>
          <w:szCs w:val="24"/>
        </w:rPr>
        <w:t>To</w:t>
      </w:r>
      <w:r w:rsidR="007E547C">
        <w:rPr>
          <w:rFonts w:ascii="Times New Roman" w:hAnsi="Times New Roman" w:cs="Times New Roman"/>
          <w:sz w:val="24"/>
          <w:szCs w:val="24"/>
        </w:rPr>
        <w:t xml:space="preserve"> make stronger, the authors have</w:t>
      </w:r>
      <w:r w:rsidRPr="001B4567">
        <w:rPr>
          <w:rFonts w:ascii="Times New Roman" w:hAnsi="Times New Roman" w:cs="Times New Roman"/>
          <w:sz w:val="24"/>
          <w:szCs w:val="24"/>
        </w:rPr>
        <w:t xml:space="preserve"> includ</w:t>
      </w:r>
      <w:r w:rsidR="005C35FC">
        <w:rPr>
          <w:rFonts w:ascii="Times New Roman" w:hAnsi="Times New Roman" w:cs="Times New Roman"/>
          <w:sz w:val="24"/>
          <w:szCs w:val="24"/>
        </w:rPr>
        <w:t>e</w:t>
      </w:r>
      <w:r w:rsidR="007E547C">
        <w:rPr>
          <w:rFonts w:ascii="Times New Roman" w:hAnsi="Times New Roman" w:cs="Times New Roman"/>
          <w:sz w:val="24"/>
          <w:szCs w:val="24"/>
        </w:rPr>
        <w:t>d</w:t>
      </w:r>
      <w:r w:rsidR="005C35FC">
        <w:rPr>
          <w:rFonts w:ascii="Times New Roman" w:hAnsi="Times New Roman" w:cs="Times New Roman"/>
          <w:sz w:val="24"/>
          <w:szCs w:val="24"/>
        </w:rPr>
        <w:t xml:space="preserve"> in this AOP existing data on G</w:t>
      </w:r>
      <w:r w:rsidRPr="001B4567">
        <w:rPr>
          <w:rFonts w:ascii="Times New Roman" w:hAnsi="Times New Roman" w:cs="Times New Roman"/>
          <w:sz w:val="24"/>
          <w:szCs w:val="24"/>
        </w:rPr>
        <w:t>lufosinate exposure through all KERs, as an example of the chemical that acts through direct activation of NMDARs, causing convulsions and amnesia (AO).</w:t>
      </w:r>
      <w:r w:rsidR="005C35FC">
        <w:rPr>
          <w:rFonts w:ascii="Times New Roman" w:hAnsi="Times New Roman" w:cs="Times New Roman"/>
          <w:sz w:val="24"/>
          <w:szCs w:val="24"/>
        </w:rPr>
        <w:t xml:space="preserve"> Furthermore, the role of neuroinflammation as suggested is now evaluated as ‘weak’ in KEs table.</w:t>
      </w:r>
    </w:p>
    <w:p w:rsidR="00646CFC" w:rsidRPr="001B4567" w:rsidRDefault="001B4567" w:rsidP="001B4567">
      <w:pPr>
        <w:rPr>
          <w:rFonts w:ascii="Times New Roman" w:hAnsi="Times New Roman" w:cs="Times New Roman"/>
          <w:b/>
          <w:sz w:val="24"/>
          <w:szCs w:val="24"/>
        </w:rPr>
      </w:pPr>
      <w:r>
        <w:rPr>
          <w:rFonts w:ascii="Times New Roman" w:hAnsi="Times New Roman" w:cs="Times New Roman"/>
          <w:b/>
          <w:sz w:val="24"/>
          <w:szCs w:val="24"/>
        </w:rPr>
        <w:t>Comment:</w:t>
      </w:r>
    </w:p>
    <w:p w:rsidR="00646CFC" w:rsidRPr="005C35FC" w:rsidRDefault="00646CFC" w:rsidP="005C35FC">
      <w:pPr>
        <w:pStyle w:val="ListParagraph"/>
        <w:numPr>
          <w:ilvl w:val="0"/>
          <w:numId w:val="27"/>
        </w:numPr>
        <w:rPr>
          <w:rFonts w:ascii="Times New Roman" w:hAnsi="Times New Roman" w:cs="Times New Roman"/>
          <w:i/>
          <w:sz w:val="24"/>
          <w:szCs w:val="24"/>
        </w:rPr>
      </w:pPr>
      <w:r w:rsidRPr="005C35FC">
        <w:rPr>
          <w:rFonts w:ascii="Times New Roman" w:hAnsi="Times New Roman" w:cs="Times New Roman"/>
          <w:i/>
          <w:sz w:val="24"/>
          <w:szCs w:val="24"/>
        </w:rPr>
        <w:t>A more detailed discussion of the quantitative relationships between NMDAR activation and Ca</w:t>
      </w:r>
      <w:r w:rsidRPr="005C35FC">
        <w:rPr>
          <w:rFonts w:ascii="Times New Roman" w:hAnsi="Times New Roman" w:cs="Times New Roman"/>
          <w:i/>
          <w:sz w:val="24"/>
          <w:szCs w:val="24"/>
          <w:vertAlign w:val="superscript"/>
        </w:rPr>
        <w:t>2+</w:t>
      </w:r>
      <w:r w:rsidR="00526FA5" w:rsidRPr="005C35FC">
        <w:rPr>
          <w:rFonts w:ascii="Times New Roman" w:hAnsi="Times New Roman" w:cs="Times New Roman"/>
          <w:i/>
          <w:sz w:val="24"/>
          <w:szCs w:val="24"/>
        </w:rPr>
        <w:t xml:space="preserve"> in</w:t>
      </w:r>
      <w:r w:rsidRPr="005C35FC">
        <w:rPr>
          <w:rFonts w:ascii="Times New Roman" w:hAnsi="Times New Roman" w:cs="Times New Roman"/>
          <w:i/>
          <w:sz w:val="24"/>
          <w:szCs w:val="24"/>
        </w:rPr>
        <w:t>flux and Ca</w:t>
      </w:r>
      <w:r w:rsidRPr="005C35FC">
        <w:rPr>
          <w:rFonts w:ascii="Times New Roman" w:hAnsi="Times New Roman" w:cs="Times New Roman"/>
          <w:i/>
          <w:sz w:val="24"/>
          <w:szCs w:val="24"/>
          <w:vertAlign w:val="superscript"/>
        </w:rPr>
        <w:t>2+</w:t>
      </w:r>
      <w:r w:rsidRPr="005C35FC">
        <w:rPr>
          <w:rFonts w:ascii="Times New Roman" w:hAnsi="Times New Roman" w:cs="Times New Roman"/>
          <w:i/>
          <w:sz w:val="24"/>
          <w:szCs w:val="24"/>
        </w:rPr>
        <w:t xml:space="preserve"> overload is needed to strengthen the KER.  A similar discussion is also needed on the quantitative relationships between Ca</w:t>
      </w:r>
      <w:r w:rsidRPr="005C35FC">
        <w:rPr>
          <w:rFonts w:ascii="Times New Roman" w:hAnsi="Times New Roman" w:cs="Times New Roman"/>
          <w:i/>
          <w:sz w:val="24"/>
          <w:szCs w:val="24"/>
          <w:vertAlign w:val="superscript"/>
        </w:rPr>
        <w:t>2+</w:t>
      </w:r>
      <w:r w:rsidRPr="005C35FC">
        <w:rPr>
          <w:rFonts w:ascii="Times New Roman" w:hAnsi="Times New Roman" w:cs="Times New Roman"/>
          <w:i/>
          <w:sz w:val="24"/>
          <w:szCs w:val="24"/>
        </w:rPr>
        <w:t xml:space="preserve"> homeostasis, mitochondrial dysfunction, and cell death.</w:t>
      </w:r>
    </w:p>
    <w:p w:rsidR="001B4567" w:rsidRDefault="001B4567" w:rsidP="001B4567">
      <w:pPr>
        <w:rPr>
          <w:rFonts w:ascii="Times New Roman" w:hAnsi="Times New Roman" w:cs="Times New Roman"/>
          <w:b/>
          <w:sz w:val="24"/>
          <w:szCs w:val="24"/>
        </w:rPr>
      </w:pPr>
      <w:r>
        <w:rPr>
          <w:rFonts w:ascii="Times New Roman" w:hAnsi="Times New Roman" w:cs="Times New Roman"/>
          <w:b/>
          <w:sz w:val="24"/>
          <w:szCs w:val="24"/>
        </w:rPr>
        <w:t>Response:</w:t>
      </w:r>
    </w:p>
    <w:p w:rsidR="00FB1DCD" w:rsidRPr="001B4567" w:rsidRDefault="0019134B" w:rsidP="001B4567">
      <w:pPr>
        <w:rPr>
          <w:rFonts w:ascii="Times New Roman" w:hAnsi="Times New Roman" w:cs="Times New Roman"/>
          <w:sz w:val="24"/>
          <w:szCs w:val="24"/>
        </w:rPr>
      </w:pPr>
      <w:r>
        <w:rPr>
          <w:rFonts w:ascii="Times New Roman" w:hAnsi="Times New Roman" w:cs="Times New Roman"/>
          <w:sz w:val="24"/>
          <w:szCs w:val="24"/>
        </w:rPr>
        <w:t>The authors agreed with reviewer</w:t>
      </w:r>
      <w:r w:rsidR="004E5D4F">
        <w:rPr>
          <w:rFonts w:ascii="Times New Roman" w:hAnsi="Times New Roman" w:cs="Times New Roman"/>
          <w:sz w:val="24"/>
          <w:szCs w:val="24"/>
        </w:rPr>
        <w:t>’</w:t>
      </w:r>
      <w:r>
        <w:rPr>
          <w:rFonts w:ascii="Times New Roman" w:hAnsi="Times New Roman" w:cs="Times New Roman"/>
          <w:sz w:val="24"/>
          <w:szCs w:val="24"/>
        </w:rPr>
        <w:t>s assertion that the definition of a threshold for each KE</w:t>
      </w:r>
      <w:r w:rsidR="004E5D4F">
        <w:rPr>
          <w:rFonts w:ascii="Times New Roman" w:hAnsi="Times New Roman" w:cs="Times New Roman"/>
          <w:sz w:val="24"/>
          <w:szCs w:val="24"/>
        </w:rPr>
        <w:t xml:space="preserve">up that triggers KEdown is critical for quantitative AOP evaluation. However, </w:t>
      </w:r>
      <w:r w:rsidR="00EE19A6">
        <w:rPr>
          <w:rFonts w:ascii="Times New Roman" w:hAnsi="Times New Roman" w:cs="Times New Roman"/>
          <w:sz w:val="24"/>
          <w:szCs w:val="24"/>
        </w:rPr>
        <w:t>at this stage due to lack of data, this AOP remains</w:t>
      </w:r>
      <w:r w:rsidR="004E5D4F">
        <w:rPr>
          <w:rFonts w:ascii="Times New Roman" w:hAnsi="Times New Roman" w:cs="Times New Roman"/>
          <w:sz w:val="24"/>
          <w:szCs w:val="24"/>
        </w:rPr>
        <w:t xml:space="preserve"> mainly qualitative. The authors have added some information about a threshold o</w:t>
      </w:r>
      <w:r w:rsidR="005855BF">
        <w:rPr>
          <w:rFonts w:ascii="Times New Roman" w:hAnsi="Times New Roman" w:cs="Times New Roman"/>
          <w:sz w:val="24"/>
          <w:szCs w:val="24"/>
        </w:rPr>
        <w:t xml:space="preserve">f </w:t>
      </w:r>
      <w:r w:rsidR="004E5D4F">
        <w:rPr>
          <w:rFonts w:ascii="Times New Roman" w:hAnsi="Times New Roman" w:cs="Times New Roman"/>
          <w:sz w:val="24"/>
          <w:szCs w:val="24"/>
        </w:rPr>
        <w:t xml:space="preserve">intracellular </w:t>
      </w:r>
      <w:r w:rsidR="004E5D4F" w:rsidRPr="004E5D4F">
        <w:rPr>
          <w:rFonts w:ascii="Times New Roman" w:hAnsi="Times New Roman" w:cs="Times New Roman"/>
          <w:sz w:val="24"/>
          <w:szCs w:val="24"/>
        </w:rPr>
        <w:t>Ca</w:t>
      </w:r>
      <w:r w:rsidR="004E5D4F">
        <w:rPr>
          <w:rFonts w:ascii="Times New Roman" w:hAnsi="Times New Roman" w:cs="Times New Roman"/>
          <w:sz w:val="24"/>
          <w:szCs w:val="24"/>
          <w:vertAlign w:val="superscript"/>
        </w:rPr>
        <w:t>2</w:t>
      </w:r>
      <w:proofErr w:type="gramStart"/>
      <w:r w:rsidR="004E5D4F">
        <w:rPr>
          <w:rFonts w:ascii="Times New Roman" w:hAnsi="Times New Roman" w:cs="Times New Roman"/>
          <w:sz w:val="24"/>
          <w:szCs w:val="24"/>
          <w:vertAlign w:val="superscript"/>
        </w:rPr>
        <w:t xml:space="preserve">+ </w:t>
      </w:r>
      <w:r w:rsidR="00EE19A6">
        <w:rPr>
          <w:rFonts w:ascii="Times New Roman" w:hAnsi="Times New Roman" w:cs="Times New Roman"/>
          <w:sz w:val="24"/>
          <w:szCs w:val="24"/>
          <w:vertAlign w:val="superscript"/>
        </w:rPr>
        <w:t xml:space="preserve"> </w:t>
      </w:r>
      <w:r w:rsidR="00EE19A6">
        <w:rPr>
          <w:rFonts w:ascii="Times New Roman" w:hAnsi="Times New Roman" w:cs="Times New Roman"/>
          <w:sz w:val="24"/>
          <w:szCs w:val="24"/>
        </w:rPr>
        <w:t>levels</w:t>
      </w:r>
      <w:proofErr w:type="gramEnd"/>
      <w:r w:rsidR="00EE19A6">
        <w:rPr>
          <w:rFonts w:ascii="Times New Roman" w:hAnsi="Times New Roman" w:cs="Times New Roman"/>
          <w:sz w:val="24"/>
          <w:szCs w:val="24"/>
        </w:rPr>
        <w:t xml:space="preserve"> that trigger transition from physiological to pathological state of the cell (discussed in KER).</w:t>
      </w:r>
      <w:r w:rsidR="001B4567">
        <w:rPr>
          <w:rFonts w:ascii="Times New Roman" w:hAnsi="Times New Roman" w:cs="Times New Roman"/>
          <w:sz w:val="24"/>
          <w:szCs w:val="24"/>
        </w:rPr>
        <w:t xml:space="preserve">  </w:t>
      </w:r>
    </w:p>
    <w:p w:rsidR="00EE19A6" w:rsidRDefault="00EE19A6" w:rsidP="00EE19A6">
      <w:pPr>
        <w:rPr>
          <w:rFonts w:ascii="Times New Roman" w:hAnsi="Times New Roman" w:cs="Times New Roman"/>
          <w:sz w:val="24"/>
          <w:szCs w:val="24"/>
        </w:rPr>
      </w:pPr>
    </w:p>
    <w:p w:rsidR="00CC4A4B" w:rsidRDefault="00864F08" w:rsidP="00EE19A6">
      <w:pPr>
        <w:rPr>
          <w:rFonts w:ascii="Times New Roman" w:hAnsi="Times New Roman" w:cs="Times New Roman"/>
          <w:b/>
          <w:i/>
          <w:sz w:val="24"/>
          <w:szCs w:val="24"/>
        </w:rPr>
      </w:pPr>
      <w:r>
        <w:rPr>
          <w:rFonts w:ascii="Times New Roman" w:hAnsi="Times New Roman" w:cs="Times New Roman"/>
          <w:b/>
          <w:bCs/>
          <w:sz w:val="24"/>
          <w:szCs w:val="24"/>
          <w:lang w:val="en"/>
        </w:rPr>
        <w:t>Charge</w:t>
      </w:r>
      <w:r>
        <w:rPr>
          <w:rFonts w:ascii="Times New Roman" w:hAnsi="Times New Roman" w:cs="Times New Roman"/>
          <w:b/>
          <w:sz w:val="24"/>
          <w:szCs w:val="24"/>
        </w:rPr>
        <w:t xml:space="preserve"> </w:t>
      </w:r>
      <w:r w:rsidR="00CC4A4B">
        <w:rPr>
          <w:rFonts w:ascii="Times New Roman" w:hAnsi="Times New Roman" w:cs="Times New Roman"/>
          <w:b/>
          <w:sz w:val="24"/>
          <w:szCs w:val="24"/>
        </w:rPr>
        <w:t>Question 3:</w:t>
      </w:r>
      <w:r w:rsidR="00CC4A4B">
        <w:rPr>
          <w:rFonts w:ascii="Times New Roman" w:hAnsi="Times New Roman" w:cs="Times New Roman"/>
          <w:b/>
          <w:sz w:val="24"/>
          <w:szCs w:val="24"/>
        </w:rPr>
        <w:tab/>
      </w:r>
      <w:r w:rsidR="00646CFC">
        <w:rPr>
          <w:rFonts w:ascii="Times New Roman" w:hAnsi="Times New Roman" w:cs="Times New Roman"/>
          <w:b/>
          <w:i/>
          <w:sz w:val="24"/>
          <w:szCs w:val="24"/>
        </w:rPr>
        <w:t xml:space="preserve">What would be the regulatory applicability of this AOP in your </w:t>
      </w:r>
      <w:r w:rsidR="004C41FE">
        <w:rPr>
          <w:rFonts w:ascii="Times New Roman" w:hAnsi="Times New Roman" w:cs="Times New Roman"/>
          <w:b/>
          <w:i/>
          <w:sz w:val="24"/>
          <w:szCs w:val="24"/>
        </w:rPr>
        <w:t>opinion?</w:t>
      </w:r>
    </w:p>
    <w:p w:rsidR="004C41FE" w:rsidRDefault="004C16A0" w:rsidP="00CC4A4B">
      <w:pPr>
        <w:ind w:left="1440" w:hanging="1440"/>
        <w:rPr>
          <w:rFonts w:ascii="Times New Roman" w:hAnsi="Times New Roman" w:cs="Times New Roman"/>
          <w:b/>
          <w:sz w:val="24"/>
          <w:szCs w:val="24"/>
        </w:rPr>
      </w:pPr>
      <w:r>
        <w:rPr>
          <w:rFonts w:ascii="Times New Roman" w:hAnsi="Times New Roman" w:cs="Times New Roman"/>
          <w:b/>
          <w:sz w:val="24"/>
          <w:szCs w:val="24"/>
        </w:rPr>
        <w:t>Comment</w:t>
      </w:r>
      <w:r w:rsidR="004C41FE">
        <w:rPr>
          <w:rFonts w:ascii="Times New Roman" w:hAnsi="Times New Roman" w:cs="Times New Roman"/>
          <w:b/>
          <w:sz w:val="24"/>
          <w:szCs w:val="24"/>
        </w:rPr>
        <w:t>:</w:t>
      </w:r>
    </w:p>
    <w:p w:rsidR="004C41FE" w:rsidRPr="004C16A0" w:rsidRDefault="004C16A0" w:rsidP="004C16A0">
      <w:pPr>
        <w:rPr>
          <w:rFonts w:ascii="Times New Roman" w:hAnsi="Times New Roman" w:cs="Times New Roman"/>
          <w:i/>
          <w:sz w:val="24"/>
          <w:szCs w:val="24"/>
        </w:rPr>
      </w:pPr>
      <w:r w:rsidRPr="004C16A0">
        <w:rPr>
          <w:rFonts w:ascii="Times New Roman" w:hAnsi="Times New Roman" w:cs="Times New Roman"/>
          <w:i/>
          <w:sz w:val="24"/>
          <w:szCs w:val="24"/>
        </w:rPr>
        <w:t>1a</w:t>
      </w:r>
      <w:proofErr w:type="gramStart"/>
      <w:r w:rsidRPr="004C16A0">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4C41FE" w:rsidRPr="004C16A0">
        <w:rPr>
          <w:rFonts w:ascii="Times New Roman" w:hAnsi="Times New Roman" w:cs="Times New Roman"/>
          <w:i/>
          <w:sz w:val="24"/>
          <w:szCs w:val="24"/>
        </w:rPr>
        <w:t>The</w:t>
      </w:r>
      <w:proofErr w:type="gramEnd"/>
      <w:r w:rsidR="004C41FE" w:rsidRPr="004C16A0">
        <w:rPr>
          <w:rFonts w:ascii="Times New Roman" w:hAnsi="Times New Roman" w:cs="Times New Roman"/>
          <w:i/>
          <w:sz w:val="24"/>
          <w:szCs w:val="24"/>
        </w:rPr>
        <w:t xml:space="preserve"> applicability of this AOP is for those compounds that can cross the blood-brain barrier and </w:t>
      </w:r>
      <w:r w:rsidR="00526FA5">
        <w:rPr>
          <w:rFonts w:ascii="Times New Roman" w:hAnsi="Times New Roman" w:cs="Times New Roman"/>
          <w:i/>
          <w:sz w:val="24"/>
          <w:szCs w:val="24"/>
        </w:rPr>
        <w:t>interact with NMDARs and KA</w:t>
      </w:r>
      <w:r w:rsidR="00EE19A6">
        <w:rPr>
          <w:rFonts w:ascii="Times New Roman" w:hAnsi="Times New Roman" w:cs="Times New Roman"/>
          <w:i/>
          <w:sz w:val="24"/>
          <w:szCs w:val="24"/>
        </w:rPr>
        <w:t xml:space="preserve"> receptors. </w:t>
      </w:r>
      <w:r w:rsidR="004C41FE" w:rsidRPr="004C16A0">
        <w:rPr>
          <w:rFonts w:ascii="Times New Roman" w:hAnsi="Times New Roman" w:cs="Times New Roman"/>
          <w:i/>
          <w:sz w:val="24"/>
          <w:szCs w:val="24"/>
        </w:rPr>
        <w:t xml:space="preserve">This AOP explains the deficits in learning and memory found in </w:t>
      </w:r>
      <w:proofErr w:type="spellStart"/>
      <w:r w:rsidR="00526FA5">
        <w:rPr>
          <w:rFonts w:ascii="Times New Roman" w:hAnsi="Times New Roman" w:cs="Times New Roman"/>
          <w:i/>
          <w:sz w:val="24"/>
          <w:szCs w:val="24"/>
        </w:rPr>
        <w:t>DomA</w:t>
      </w:r>
      <w:proofErr w:type="spellEnd"/>
      <w:r w:rsidR="00526FA5">
        <w:rPr>
          <w:rFonts w:ascii="Times New Roman" w:hAnsi="Times New Roman" w:cs="Times New Roman"/>
          <w:i/>
          <w:sz w:val="24"/>
          <w:szCs w:val="24"/>
        </w:rPr>
        <w:t xml:space="preserve"> </w:t>
      </w:r>
      <w:r w:rsidR="004C41FE" w:rsidRPr="004C16A0">
        <w:rPr>
          <w:rFonts w:ascii="Times New Roman" w:hAnsi="Times New Roman" w:cs="Times New Roman"/>
          <w:i/>
          <w:sz w:val="24"/>
          <w:szCs w:val="24"/>
        </w:rPr>
        <w:t>intoxicated people.</w:t>
      </w:r>
    </w:p>
    <w:p w:rsidR="004C41FE" w:rsidRPr="004C16A0" w:rsidRDefault="004C16A0" w:rsidP="004C16A0">
      <w:pPr>
        <w:rPr>
          <w:rFonts w:ascii="Times New Roman" w:hAnsi="Times New Roman" w:cs="Times New Roman"/>
          <w:i/>
          <w:sz w:val="24"/>
          <w:szCs w:val="24"/>
        </w:rPr>
      </w:pPr>
      <w:r w:rsidRPr="004C16A0">
        <w:rPr>
          <w:rFonts w:ascii="Times New Roman" w:hAnsi="Times New Roman" w:cs="Times New Roman"/>
          <w:i/>
          <w:sz w:val="24"/>
          <w:szCs w:val="24"/>
        </w:rPr>
        <w:t xml:space="preserve">1b. </w:t>
      </w:r>
      <w:r>
        <w:rPr>
          <w:rFonts w:ascii="Times New Roman" w:hAnsi="Times New Roman" w:cs="Times New Roman"/>
          <w:i/>
          <w:sz w:val="24"/>
          <w:szCs w:val="24"/>
        </w:rPr>
        <w:t xml:space="preserve"> </w:t>
      </w:r>
      <w:r w:rsidR="00864F08">
        <w:rPr>
          <w:rFonts w:ascii="Times New Roman" w:hAnsi="Times New Roman" w:cs="Times New Roman"/>
          <w:i/>
          <w:sz w:val="24"/>
          <w:szCs w:val="24"/>
        </w:rPr>
        <w:t xml:space="preserve">One </w:t>
      </w:r>
      <w:r w:rsidR="004C41FE" w:rsidRPr="004C16A0">
        <w:rPr>
          <w:rFonts w:ascii="Times New Roman" w:hAnsi="Times New Roman" w:cs="Times New Roman"/>
          <w:i/>
          <w:sz w:val="24"/>
          <w:szCs w:val="24"/>
        </w:rPr>
        <w:t xml:space="preserve">reviewer suggests additional </w:t>
      </w:r>
      <w:r w:rsidR="00A220D1">
        <w:rPr>
          <w:rFonts w:ascii="Times New Roman" w:hAnsi="Times New Roman" w:cs="Times New Roman"/>
          <w:i/>
          <w:sz w:val="24"/>
          <w:szCs w:val="24"/>
        </w:rPr>
        <w:t xml:space="preserve">in vitro </w:t>
      </w:r>
      <w:r w:rsidR="004C41FE" w:rsidRPr="004C16A0">
        <w:rPr>
          <w:rFonts w:ascii="Times New Roman" w:hAnsi="Times New Roman" w:cs="Times New Roman"/>
          <w:i/>
          <w:sz w:val="24"/>
          <w:szCs w:val="24"/>
        </w:rPr>
        <w:t>testing or regulation in terms of quantitative information regarding the level of binding affinity or receptor occupancy of NMDAR agonists.</w:t>
      </w:r>
    </w:p>
    <w:p w:rsidR="00FD4BE3" w:rsidRDefault="004C16A0" w:rsidP="00F47F24">
      <w:pPr>
        <w:rPr>
          <w:rFonts w:ascii="Times New Roman" w:hAnsi="Times New Roman" w:cs="Times New Roman"/>
          <w:i/>
          <w:sz w:val="24"/>
          <w:szCs w:val="24"/>
        </w:rPr>
      </w:pPr>
      <w:r w:rsidRPr="004C16A0">
        <w:rPr>
          <w:rFonts w:ascii="Times New Roman" w:hAnsi="Times New Roman" w:cs="Times New Roman"/>
          <w:i/>
          <w:sz w:val="24"/>
          <w:szCs w:val="24"/>
        </w:rPr>
        <w:t>1c</w:t>
      </w:r>
      <w:proofErr w:type="gramStart"/>
      <w:r w:rsidRPr="004C16A0">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864F08">
        <w:rPr>
          <w:rFonts w:ascii="Times New Roman" w:hAnsi="Times New Roman" w:cs="Times New Roman"/>
          <w:i/>
          <w:sz w:val="24"/>
          <w:szCs w:val="24"/>
        </w:rPr>
        <w:t>One</w:t>
      </w:r>
      <w:proofErr w:type="gramEnd"/>
      <w:r w:rsidR="00864F08">
        <w:rPr>
          <w:rFonts w:ascii="Times New Roman" w:hAnsi="Times New Roman" w:cs="Times New Roman"/>
          <w:i/>
          <w:sz w:val="24"/>
          <w:szCs w:val="24"/>
        </w:rPr>
        <w:t xml:space="preserve"> </w:t>
      </w:r>
      <w:r w:rsidR="004C41FE" w:rsidRPr="004C16A0">
        <w:rPr>
          <w:rFonts w:ascii="Times New Roman" w:hAnsi="Times New Roman" w:cs="Times New Roman"/>
          <w:i/>
          <w:sz w:val="24"/>
          <w:szCs w:val="24"/>
        </w:rPr>
        <w:t xml:space="preserve">reviewer recognizes the potential of this AOP in the context of overt behavioral and memory alterations associated with </w:t>
      </w:r>
      <w:proofErr w:type="spellStart"/>
      <w:r w:rsidR="004C41FE" w:rsidRPr="004C16A0">
        <w:rPr>
          <w:rFonts w:ascii="Times New Roman" w:hAnsi="Times New Roman" w:cs="Times New Roman"/>
          <w:i/>
          <w:sz w:val="24"/>
          <w:szCs w:val="24"/>
        </w:rPr>
        <w:t>DomA</w:t>
      </w:r>
      <w:proofErr w:type="spellEnd"/>
      <w:r w:rsidR="004C41FE" w:rsidRPr="004C16A0">
        <w:rPr>
          <w:rFonts w:ascii="Times New Roman" w:hAnsi="Times New Roman" w:cs="Times New Roman"/>
          <w:i/>
          <w:sz w:val="24"/>
          <w:szCs w:val="24"/>
        </w:rPr>
        <w:t xml:space="preserve"> poisoning in humans.  However, its regulatory aspect can be further strengthened by inclusion of environmentally relevant chemicals or anthropomorphic compounds.</w:t>
      </w:r>
    </w:p>
    <w:p w:rsidR="004C16A0" w:rsidRDefault="004C16A0" w:rsidP="004C16A0">
      <w:pPr>
        <w:rPr>
          <w:rFonts w:ascii="Times New Roman" w:hAnsi="Times New Roman" w:cs="Times New Roman"/>
          <w:b/>
          <w:sz w:val="24"/>
          <w:szCs w:val="24"/>
        </w:rPr>
      </w:pPr>
      <w:r>
        <w:rPr>
          <w:rFonts w:ascii="Times New Roman" w:hAnsi="Times New Roman" w:cs="Times New Roman"/>
          <w:b/>
          <w:sz w:val="24"/>
          <w:szCs w:val="24"/>
        </w:rPr>
        <w:t>Response:</w:t>
      </w:r>
    </w:p>
    <w:p w:rsidR="0005488E" w:rsidRDefault="00B03605" w:rsidP="004C16A0">
      <w:pPr>
        <w:rPr>
          <w:rFonts w:ascii="Times New Roman" w:hAnsi="Times New Roman" w:cs="Times New Roman"/>
          <w:sz w:val="24"/>
          <w:szCs w:val="24"/>
        </w:rPr>
      </w:pPr>
      <w:r>
        <w:rPr>
          <w:rFonts w:ascii="Times New Roman" w:hAnsi="Times New Roman" w:cs="Times New Roman"/>
          <w:sz w:val="24"/>
          <w:szCs w:val="24"/>
        </w:rPr>
        <w:t>T</w:t>
      </w:r>
      <w:r w:rsidR="00FB1DCD" w:rsidRPr="004C16A0">
        <w:rPr>
          <w:rFonts w:ascii="Times New Roman" w:hAnsi="Times New Roman" w:cs="Times New Roman"/>
          <w:sz w:val="24"/>
          <w:szCs w:val="24"/>
        </w:rPr>
        <w:t xml:space="preserve">his AOP is mainly based on the available </w:t>
      </w:r>
      <w:r w:rsidR="00F47F24" w:rsidRPr="004C16A0">
        <w:rPr>
          <w:rFonts w:ascii="Times New Roman" w:hAnsi="Times New Roman" w:cs="Times New Roman"/>
          <w:sz w:val="24"/>
          <w:szCs w:val="24"/>
        </w:rPr>
        <w:t>qualitative information</w:t>
      </w:r>
      <w:r w:rsidR="001859E4">
        <w:rPr>
          <w:rFonts w:ascii="Times New Roman" w:hAnsi="Times New Roman" w:cs="Times New Roman"/>
          <w:sz w:val="24"/>
          <w:szCs w:val="24"/>
        </w:rPr>
        <w:t>, but that is due to lack of</w:t>
      </w:r>
      <w:r w:rsidR="00F47F24" w:rsidRPr="004C16A0">
        <w:rPr>
          <w:rFonts w:ascii="Times New Roman" w:hAnsi="Times New Roman" w:cs="Times New Roman"/>
          <w:sz w:val="24"/>
          <w:szCs w:val="24"/>
        </w:rPr>
        <w:t xml:space="preserve"> quantit</w:t>
      </w:r>
      <w:r w:rsidR="00B60DB6" w:rsidRPr="004C16A0">
        <w:rPr>
          <w:rFonts w:ascii="Times New Roman" w:hAnsi="Times New Roman" w:cs="Times New Roman"/>
          <w:sz w:val="24"/>
          <w:szCs w:val="24"/>
        </w:rPr>
        <w:t>ative information</w:t>
      </w:r>
      <w:r w:rsidR="001859E4">
        <w:rPr>
          <w:rFonts w:ascii="Times New Roman" w:hAnsi="Times New Roman" w:cs="Times New Roman"/>
          <w:sz w:val="24"/>
          <w:szCs w:val="24"/>
        </w:rPr>
        <w:t xml:space="preserve">. </w:t>
      </w:r>
      <w:r>
        <w:rPr>
          <w:rFonts w:ascii="Times New Roman" w:hAnsi="Times New Roman" w:cs="Times New Roman"/>
          <w:sz w:val="24"/>
          <w:szCs w:val="24"/>
        </w:rPr>
        <w:t xml:space="preserve">The authors hope that </w:t>
      </w:r>
      <w:r w:rsidRPr="00B03605">
        <w:rPr>
          <w:rFonts w:ascii="Times New Roman" w:hAnsi="Times New Roman" w:cs="Times New Roman"/>
          <w:i/>
          <w:sz w:val="24"/>
          <w:szCs w:val="24"/>
        </w:rPr>
        <w:t>in vitro</w:t>
      </w:r>
      <w:r>
        <w:rPr>
          <w:rFonts w:ascii="Times New Roman" w:hAnsi="Times New Roman" w:cs="Times New Roman"/>
          <w:sz w:val="24"/>
          <w:szCs w:val="24"/>
        </w:rPr>
        <w:t xml:space="preserve"> testing strategy can be built based on the KEs identified in this AOP. The critical assay would be for MIE. There are available methods for quantitative evaluation of an agonist binding affinity and NMDAR occupancy. Such assay could be used for the screening purposes to identify those chemicals that have potency to behave as KA/AMPA and/or NMDA receptor agonists. </w:t>
      </w:r>
      <w:r w:rsidR="001859E4">
        <w:rPr>
          <w:rFonts w:ascii="Times New Roman" w:hAnsi="Times New Roman" w:cs="Times New Roman"/>
          <w:sz w:val="24"/>
          <w:szCs w:val="24"/>
        </w:rPr>
        <w:t xml:space="preserve">Relevance of this AOP is </w:t>
      </w:r>
      <w:r>
        <w:rPr>
          <w:rFonts w:ascii="Times New Roman" w:hAnsi="Times New Roman" w:cs="Times New Roman"/>
          <w:sz w:val="24"/>
          <w:szCs w:val="24"/>
        </w:rPr>
        <w:t>further strengthened</w:t>
      </w:r>
      <w:r w:rsidR="001859E4">
        <w:rPr>
          <w:rFonts w:ascii="Times New Roman" w:hAnsi="Times New Roman" w:cs="Times New Roman"/>
          <w:sz w:val="24"/>
          <w:szCs w:val="24"/>
        </w:rPr>
        <w:t xml:space="preserve"> by including G</w:t>
      </w:r>
      <w:r w:rsidR="0005488E" w:rsidRPr="004C16A0">
        <w:rPr>
          <w:rFonts w:ascii="Times New Roman" w:hAnsi="Times New Roman" w:cs="Times New Roman"/>
          <w:sz w:val="24"/>
          <w:szCs w:val="24"/>
        </w:rPr>
        <w:t>lufosinate</w:t>
      </w:r>
      <w:r w:rsidR="00EC2D79">
        <w:rPr>
          <w:rFonts w:ascii="Times New Roman" w:hAnsi="Times New Roman" w:cs="Times New Roman"/>
          <w:sz w:val="24"/>
          <w:szCs w:val="24"/>
        </w:rPr>
        <w:t>, which triggers neurotoxicity through direct activation of NMDARs</w:t>
      </w:r>
      <w:r w:rsidR="00487889" w:rsidRPr="004C16A0">
        <w:rPr>
          <w:rFonts w:ascii="Times New Roman" w:hAnsi="Times New Roman" w:cs="Times New Roman"/>
          <w:sz w:val="24"/>
          <w:szCs w:val="24"/>
        </w:rPr>
        <w:t>.</w:t>
      </w:r>
      <w:r w:rsidR="00EC2D79">
        <w:rPr>
          <w:rFonts w:ascii="Times New Roman" w:hAnsi="Times New Roman" w:cs="Times New Roman"/>
          <w:sz w:val="24"/>
          <w:szCs w:val="24"/>
        </w:rPr>
        <w:t xml:space="preserve"> Unfortunately, the empirical support describing the effects of exposure to this herbicide is not available to support all KERs.</w:t>
      </w:r>
    </w:p>
    <w:p w:rsidR="00EF1143" w:rsidRDefault="00EF1143" w:rsidP="004C16A0">
      <w:pPr>
        <w:rPr>
          <w:rFonts w:ascii="Times New Roman" w:hAnsi="Times New Roman" w:cs="Times New Roman"/>
          <w:sz w:val="24"/>
          <w:szCs w:val="24"/>
        </w:rPr>
      </w:pPr>
    </w:p>
    <w:p w:rsidR="00F02374" w:rsidRPr="006511AD" w:rsidRDefault="00864F08" w:rsidP="004C16A0">
      <w:pPr>
        <w:rPr>
          <w:rFonts w:ascii="Times New Roman" w:hAnsi="Times New Roman" w:cs="Times New Roman"/>
          <w:b/>
          <w:i/>
          <w:sz w:val="24"/>
          <w:szCs w:val="24"/>
        </w:rPr>
      </w:pPr>
      <w:r>
        <w:rPr>
          <w:rFonts w:ascii="Times New Roman" w:hAnsi="Times New Roman" w:cs="Times New Roman"/>
          <w:b/>
          <w:bCs/>
          <w:sz w:val="24"/>
          <w:szCs w:val="24"/>
          <w:lang w:val="en"/>
        </w:rPr>
        <w:t>Charge</w:t>
      </w:r>
      <w:r>
        <w:rPr>
          <w:rFonts w:ascii="Times New Roman" w:hAnsi="Times New Roman" w:cs="Times New Roman"/>
          <w:b/>
          <w:sz w:val="24"/>
          <w:szCs w:val="24"/>
        </w:rPr>
        <w:t xml:space="preserve"> </w:t>
      </w:r>
      <w:r w:rsidR="00A41BFA">
        <w:rPr>
          <w:rFonts w:ascii="Times New Roman" w:hAnsi="Times New Roman" w:cs="Times New Roman"/>
          <w:b/>
          <w:sz w:val="24"/>
          <w:szCs w:val="24"/>
        </w:rPr>
        <w:t>Question 4:</w:t>
      </w:r>
      <w:r w:rsidR="00A41BFA">
        <w:rPr>
          <w:rFonts w:ascii="Times New Roman" w:hAnsi="Times New Roman" w:cs="Times New Roman"/>
          <w:b/>
          <w:sz w:val="24"/>
          <w:szCs w:val="24"/>
        </w:rPr>
        <w:tab/>
      </w:r>
      <w:r w:rsidR="004C41FE">
        <w:rPr>
          <w:rFonts w:ascii="Times New Roman" w:hAnsi="Times New Roman" w:cs="Times New Roman"/>
          <w:b/>
          <w:sz w:val="24"/>
          <w:szCs w:val="24"/>
        </w:rPr>
        <w:t>Overall assessment of the AOP-</w:t>
      </w:r>
      <w:r w:rsidR="004C41FE">
        <w:rPr>
          <w:rFonts w:ascii="Times New Roman" w:hAnsi="Times New Roman" w:cs="Times New Roman"/>
          <w:b/>
          <w:i/>
          <w:sz w:val="24"/>
          <w:szCs w:val="24"/>
        </w:rPr>
        <w:t>Would you recommend this AOP to be submitted to WNT and TFHA for endorsement?</w:t>
      </w:r>
    </w:p>
    <w:p w:rsidR="004C16A0" w:rsidRPr="004C16A0" w:rsidRDefault="004C16A0" w:rsidP="004C16A0">
      <w:pPr>
        <w:rPr>
          <w:rFonts w:ascii="Times New Roman" w:hAnsi="Times New Roman" w:cs="Times New Roman"/>
          <w:b/>
          <w:sz w:val="24"/>
          <w:szCs w:val="24"/>
        </w:rPr>
      </w:pPr>
      <w:r>
        <w:rPr>
          <w:rFonts w:ascii="Times New Roman" w:hAnsi="Times New Roman" w:cs="Times New Roman"/>
          <w:b/>
          <w:sz w:val="24"/>
          <w:szCs w:val="24"/>
        </w:rPr>
        <w:t>Comment:</w:t>
      </w:r>
    </w:p>
    <w:p w:rsidR="004C41FE" w:rsidRPr="006511AD" w:rsidRDefault="00FD4BE3" w:rsidP="006511AD">
      <w:pPr>
        <w:pStyle w:val="ListParagraph"/>
        <w:numPr>
          <w:ilvl w:val="0"/>
          <w:numId w:val="26"/>
        </w:numPr>
        <w:rPr>
          <w:rFonts w:ascii="Times New Roman" w:hAnsi="Times New Roman" w:cs="Times New Roman"/>
          <w:b/>
          <w:i/>
          <w:sz w:val="24"/>
          <w:szCs w:val="24"/>
        </w:rPr>
      </w:pPr>
      <w:r w:rsidRPr="006511AD">
        <w:rPr>
          <w:rFonts w:ascii="Times New Roman" w:hAnsi="Times New Roman" w:cs="Times New Roman"/>
          <w:i/>
          <w:sz w:val="24"/>
          <w:szCs w:val="24"/>
        </w:rPr>
        <w:t>The</w:t>
      </w:r>
      <w:r w:rsidR="004C41FE" w:rsidRPr="006511AD">
        <w:rPr>
          <w:rFonts w:ascii="Times New Roman" w:hAnsi="Times New Roman" w:cs="Times New Roman"/>
          <w:i/>
          <w:sz w:val="24"/>
          <w:szCs w:val="24"/>
        </w:rPr>
        <w:t xml:space="preserve"> reviewers suggest recommendation of this AOP to WNT and TFHA pending a suitable revision.</w:t>
      </w:r>
    </w:p>
    <w:p w:rsidR="00761365" w:rsidRPr="004C16A0" w:rsidRDefault="004C16A0" w:rsidP="004C16A0">
      <w:pPr>
        <w:rPr>
          <w:rFonts w:ascii="Times New Roman" w:hAnsi="Times New Roman" w:cs="Times New Roman"/>
          <w:b/>
          <w:sz w:val="24"/>
          <w:szCs w:val="24"/>
        </w:rPr>
      </w:pPr>
      <w:r>
        <w:rPr>
          <w:rFonts w:ascii="Times New Roman" w:hAnsi="Times New Roman" w:cs="Times New Roman"/>
          <w:b/>
          <w:sz w:val="24"/>
          <w:szCs w:val="24"/>
        </w:rPr>
        <w:t>Response:</w:t>
      </w:r>
    </w:p>
    <w:p w:rsidR="007E547C" w:rsidRPr="004C16A0" w:rsidRDefault="007E547C" w:rsidP="004C16A0">
      <w:pPr>
        <w:rPr>
          <w:rFonts w:ascii="Times New Roman" w:hAnsi="Times New Roman" w:cs="Times New Roman"/>
          <w:sz w:val="24"/>
          <w:szCs w:val="24"/>
        </w:rPr>
      </w:pPr>
      <w:r>
        <w:rPr>
          <w:rFonts w:ascii="Times New Roman" w:hAnsi="Times New Roman" w:cs="Times New Roman"/>
          <w:sz w:val="24"/>
          <w:szCs w:val="24"/>
        </w:rPr>
        <w:t>The authors have addressed all reviewers concerns and a satisfactory revised AOP is being revised and/or finalized.</w:t>
      </w:r>
    </w:p>
    <w:p w:rsidR="00EC2D79" w:rsidRDefault="00B2438F" w:rsidP="004C41FE">
      <w:pPr>
        <w:rPr>
          <w:rFonts w:ascii="Times New Roman" w:eastAsia="Times New Roman" w:hAnsi="Times New Roman" w:cs="Times New Roman"/>
          <w:sz w:val="24"/>
          <w:szCs w:val="24"/>
        </w:rPr>
      </w:pPr>
      <w:r w:rsidRPr="00B2438F">
        <w:rPr>
          <w:rFonts w:ascii="Times New Roman" w:eastAsia="Times New Roman" w:hAnsi="Times New Roman" w:cs="Times New Roman"/>
          <w:sz w:val="24"/>
          <w:szCs w:val="24"/>
        </w:rPr>
        <w:t> </w:t>
      </w:r>
    </w:p>
    <w:p w:rsidR="004C41FE" w:rsidRPr="00EC2D79" w:rsidRDefault="00EC2D79" w:rsidP="004C41FE">
      <w:pPr>
        <w:rPr>
          <w:rFonts w:ascii="Times New Roman" w:eastAsia="Times New Roman" w:hAnsi="Times New Roman" w:cs="Times New Roman"/>
          <w:sz w:val="24"/>
          <w:szCs w:val="24"/>
        </w:rPr>
      </w:pPr>
      <w:r>
        <w:rPr>
          <w:rFonts w:ascii="Times New Roman" w:hAnsi="Times New Roman" w:cs="Times New Roman"/>
          <w:b/>
          <w:sz w:val="24"/>
          <w:szCs w:val="24"/>
        </w:rPr>
        <w:t>C</w:t>
      </w:r>
      <w:r w:rsidR="004C41FE" w:rsidRPr="001E7DA7">
        <w:rPr>
          <w:rFonts w:ascii="Times New Roman" w:hAnsi="Times New Roman" w:cs="Times New Roman"/>
          <w:b/>
          <w:sz w:val="24"/>
          <w:szCs w:val="24"/>
        </w:rPr>
        <w:t>onclusion</w:t>
      </w:r>
      <w:r w:rsidR="004C41FE">
        <w:rPr>
          <w:rFonts w:ascii="Times New Roman" w:hAnsi="Times New Roman" w:cs="Times New Roman"/>
          <w:sz w:val="24"/>
          <w:szCs w:val="24"/>
        </w:rPr>
        <w:t xml:space="preserve">: </w:t>
      </w:r>
    </w:p>
    <w:p w:rsidR="004C41FE" w:rsidRDefault="004C41FE" w:rsidP="004C41FE">
      <w:pPr>
        <w:rPr>
          <w:rFonts w:ascii="Times New Roman" w:hAnsi="Times New Roman" w:cs="Times New Roman"/>
          <w:sz w:val="24"/>
          <w:szCs w:val="24"/>
        </w:rPr>
      </w:pPr>
      <w:r>
        <w:rPr>
          <w:rFonts w:ascii="Times New Roman" w:hAnsi="Times New Roman" w:cs="Times New Roman"/>
          <w:sz w:val="24"/>
          <w:szCs w:val="24"/>
        </w:rPr>
        <w:t xml:space="preserve">           As review manager, I would like to commend the authors of this AOP, which deals with a very timely topic. </w:t>
      </w:r>
      <w:r w:rsidR="00124003">
        <w:rPr>
          <w:rFonts w:ascii="Times New Roman" w:hAnsi="Times New Roman" w:cs="Times New Roman"/>
          <w:sz w:val="24"/>
          <w:szCs w:val="24"/>
        </w:rPr>
        <w:t xml:space="preserve">Also, I would like to appreciate the reviewers for their constructive comments and suggestions. </w:t>
      </w:r>
      <w:r w:rsidR="00EC2D79">
        <w:rPr>
          <w:rFonts w:ascii="Times New Roman" w:hAnsi="Times New Roman" w:cs="Times New Roman"/>
          <w:sz w:val="24"/>
          <w:szCs w:val="24"/>
        </w:rPr>
        <w:t xml:space="preserve">This report is prepared based upon information </w:t>
      </w:r>
      <w:r w:rsidR="00C06E36">
        <w:rPr>
          <w:rFonts w:ascii="Times New Roman" w:hAnsi="Times New Roman" w:cs="Times New Roman"/>
          <w:sz w:val="24"/>
          <w:szCs w:val="24"/>
        </w:rPr>
        <w:t xml:space="preserve">that I gathered </w:t>
      </w:r>
      <w:r w:rsidR="00EC2D79">
        <w:rPr>
          <w:rFonts w:ascii="Times New Roman" w:hAnsi="Times New Roman" w:cs="Times New Roman"/>
          <w:sz w:val="24"/>
          <w:szCs w:val="24"/>
        </w:rPr>
        <w:t xml:space="preserve">from the reviewers, authors, teleconferences and </w:t>
      </w:r>
      <w:r w:rsidR="00C06E36">
        <w:rPr>
          <w:rFonts w:ascii="Times New Roman" w:hAnsi="Times New Roman" w:cs="Times New Roman"/>
          <w:sz w:val="24"/>
          <w:szCs w:val="24"/>
        </w:rPr>
        <w:t xml:space="preserve">AOPWIKI. </w:t>
      </w:r>
      <w:r w:rsidR="007E547C">
        <w:rPr>
          <w:rFonts w:ascii="Times New Roman" w:hAnsi="Times New Roman" w:cs="Times New Roman"/>
          <w:sz w:val="24"/>
          <w:szCs w:val="24"/>
        </w:rPr>
        <w:t>All reviewers are satisfied with authors’ responses and all key issues are resolved.</w:t>
      </w:r>
    </w:p>
    <w:p w:rsidR="004C41FE" w:rsidRDefault="004C41FE" w:rsidP="004C41FE">
      <w:pPr>
        <w:rPr>
          <w:rFonts w:ascii="Times New Roman" w:hAnsi="Times New Roman" w:cs="Times New Roman"/>
          <w:sz w:val="24"/>
          <w:szCs w:val="24"/>
        </w:rPr>
      </w:pPr>
    </w:p>
    <w:p w:rsidR="004C41FE" w:rsidRDefault="004C41FE" w:rsidP="004C41FE">
      <w:pPr>
        <w:rPr>
          <w:rFonts w:ascii="Times New Roman" w:hAnsi="Times New Roman" w:cs="Times New Roman"/>
          <w:sz w:val="24"/>
          <w:szCs w:val="24"/>
        </w:rPr>
      </w:pPr>
      <w:r>
        <w:rPr>
          <w:rFonts w:ascii="Times New Roman" w:hAnsi="Times New Roman" w:cs="Times New Roman"/>
          <w:sz w:val="24"/>
          <w:szCs w:val="24"/>
        </w:rPr>
        <w:t>Respectfully</w:t>
      </w:r>
      <w:r w:rsidR="00C06E36">
        <w:rPr>
          <w:rFonts w:ascii="Times New Roman" w:hAnsi="Times New Roman" w:cs="Times New Roman"/>
          <w:sz w:val="24"/>
          <w:szCs w:val="24"/>
        </w:rPr>
        <w:t xml:space="preserve"> submitted to OECD Secretariat by:</w:t>
      </w:r>
    </w:p>
    <w:p w:rsidR="00330FF3" w:rsidRDefault="00330FF3" w:rsidP="00AA01CB">
      <w:pPr>
        <w:rPr>
          <w:rFonts w:ascii="Times New Roman" w:hAnsi="Times New Roman" w:cs="Times New Roman"/>
          <w:sz w:val="24"/>
          <w:szCs w:val="24"/>
        </w:rPr>
      </w:pPr>
    </w:p>
    <w:p w:rsidR="00AA01CB" w:rsidRDefault="004C41FE" w:rsidP="005855BF">
      <w:pPr>
        <w:spacing w:after="0" w:line="240" w:lineRule="auto"/>
        <w:rPr>
          <w:rFonts w:ascii="Times New Roman" w:hAnsi="Times New Roman" w:cs="Times New Roman"/>
          <w:sz w:val="24"/>
          <w:szCs w:val="24"/>
        </w:rPr>
      </w:pPr>
      <w:r>
        <w:rPr>
          <w:rFonts w:ascii="Times New Roman" w:hAnsi="Times New Roman" w:cs="Times New Roman"/>
          <w:sz w:val="24"/>
          <w:szCs w:val="24"/>
        </w:rPr>
        <w:t>Ramesh C. Gupta</w:t>
      </w:r>
      <w:r w:rsidR="00C06E36">
        <w:rPr>
          <w:rFonts w:ascii="Times New Roman" w:hAnsi="Times New Roman" w:cs="Times New Roman"/>
          <w:sz w:val="24"/>
          <w:szCs w:val="24"/>
        </w:rPr>
        <w:t>, DVM, MVSc, PhD, DABT, FACT, FACN, FATS</w:t>
      </w:r>
    </w:p>
    <w:p w:rsidR="005855BF" w:rsidRDefault="005855BF" w:rsidP="005855BF">
      <w:pPr>
        <w:spacing w:after="0" w:line="240" w:lineRule="auto"/>
        <w:rPr>
          <w:rFonts w:ascii="Times New Roman" w:hAnsi="Times New Roman" w:cs="Times New Roman"/>
          <w:sz w:val="24"/>
          <w:szCs w:val="24"/>
        </w:rPr>
      </w:pPr>
      <w:r>
        <w:rPr>
          <w:rFonts w:ascii="Times New Roman" w:hAnsi="Times New Roman" w:cs="Times New Roman"/>
          <w:sz w:val="24"/>
          <w:szCs w:val="24"/>
        </w:rPr>
        <w:t>Professor and Head</w:t>
      </w:r>
      <w:r w:rsidR="00456437">
        <w:rPr>
          <w:rFonts w:ascii="Times New Roman" w:hAnsi="Times New Roman" w:cs="Times New Roman"/>
          <w:sz w:val="24"/>
          <w:szCs w:val="24"/>
        </w:rPr>
        <w:t xml:space="preserve">, </w:t>
      </w:r>
      <w:r>
        <w:rPr>
          <w:rFonts w:ascii="Times New Roman" w:hAnsi="Times New Roman" w:cs="Times New Roman"/>
          <w:sz w:val="24"/>
          <w:szCs w:val="24"/>
        </w:rPr>
        <w:t>Toxicology department</w:t>
      </w:r>
    </w:p>
    <w:p w:rsidR="005855BF" w:rsidRPr="00AA01CB" w:rsidRDefault="005855BF" w:rsidP="005855BF">
      <w:pPr>
        <w:spacing w:after="0" w:line="240" w:lineRule="auto"/>
        <w:rPr>
          <w:rFonts w:ascii="Times New Roman" w:hAnsi="Times New Roman" w:cs="Times New Roman"/>
          <w:sz w:val="24"/>
          <w:szCs w:val="24"/>
        </w:rPr>
      </w:pPr>
      <w:r>
        <w:rPr>
          <w:rFonts w:ascii="Times New Roman" w:hAnsi="Times New Roman" w:cs="Times New Roman"/>
          <w:sz w:val="24"/>
          <w:szCs w:val="24"/>
        </w:rPr>
        <w:t>Murray State University, USA</w:t>
      </w:r>
    </w:p>
    <w:sectPr w:rsidR="005855BF" w:rsidRPr="00AA01C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01B" w:rsidRDefault="004C001B" w:rsidP="00F06C53">
      <w:pPr>
        <w:spacing w:after="0" w:line="240" w:lineRule="auto"/>
      </w:pPr>
      <w:r>
        <w:separator/>
      </w:r>
    </w:p>
  </w:endnote>
  <w:endnote w:type="continuationSeparator" w:id="0">
    <w:p w:rsidR="004C001B" w:rsidRDefault="004C001B" w:rsidP="00F06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01B" w:rsidRDefault="004C001B" w:rsidP="00F06C53">
      <w:pPr>
        <w:spacing w:after="0" w:line="240" w:lineRule="auto"/>
      </w:pPr>
      <w:r>
        <w:separator/>
      </w:r>
    </w:p>
  </w:footnote>
  <w:footnote w:type="continuationSeparator" w:id="0">
    <w:p w:rsidR="004C001B" w:rsidRDefault="004C001B" w:rsidP="00F06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211265084"/>
      <w:docPartObj>
        <w:docPartGallery w:val="Page Numbers (Top of Page)"/>
        <w:docPartUnique/>
      </w:docPartObj>
    </w:sdtPr>
    <w:sdtEndPr>
      <w:rPr>
        <w:b/>
        <w:bCs/>
        <w:noProof/>
        <w:color w:val="auto"/>
        <w:spacing w:val="0"/>
      </w:rPr>
    </w:sdtEndPr>
    <w:sdtContent>
      <w:p w:rsidR="00F06C53" w:rsidRDefault="00F06C53">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BC1A87" w:rsidRPr="00BC1A87">
          <w:rPr>
            <w:b/>
            <w:bCs/>
            <w:noProof/>
          </w:rPr>
          <w:t>2</w:t>
        </w:r>
        <w:r>
          <w:rPr>
            <w:b/>
            <w:bCs/>
            <w:noProof/>
          </w:rPr>
          <w:fldChar w:fldCharType="end"/>
        </w:r>
      </w:p>
    </w:sdtContent>
  </w:sdt>
  <w:p w:rsidR="00F06C53" w:rsidRDefault="00F06C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4B94"/>
    <w:multiLevelType w:val="hybridMultilevel"/>
    <w:tmpl w:val="FF0036D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3231D"/>
    <w:multiLevelType w:val="hybridMultilevel"/>
    <w:tmpl w:val="8F7A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A09D0"/>
    <w:multiLevelType w:val="hybridMultilevel"/>
    <w:tmpl w:val="1A3608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123B1"/>
    <w:multiLevelType w:val="hybridMultilevel"/>
    <w:tmpl w:val="549AE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B375C7"/>
    <w:multiLevelType w:val="hybridMultilevel"/>
    <w:tmpl w:val="BE1A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94505"/>
    <w:multiLevelType w:val="hybridMultilevel"/>
    <w:tmpl w:val="EDF6AC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520B3"/>
    <w:multiLevelType w:val="hybridMultilevel"/>
    <w:tmpl w:val="89DE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C6D47"/>
    <w:multiLevelType w:val="hybridMultilevel"/>
    <w:tmpl w:val="44BADF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75E8C"/>
    <w:multiLevelType w:val="hybridMultilevel"/>
    <w:tmpl w:val="5AB8A9AA"/>
    <w:lvl w:ilvl="0" w:tplc="142AE03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BF70CF"/>
    <w:multiLevelType w:val="hybridMultilevel"/>
    <w:tmpl w:val="1D32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6B0502"/>
    <w:multiLevelType w:val="hybridMultilevel"/>
    <w:tmpl w:val="EE783140"/>
    <w:lvl w:ilvl="0" w:tplc="CE1CC2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D16F8E"/>
    <w:multiLevelType w:val="hybridMultilevel"/>
    <w:tmpl w:val="6D8E38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FEA"/>
    <w:multiLevelType w:val="hybridMultilevel"/>
    <w:tmpl w:val="F2065F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D7613B"/>
    <w:multiLevelType w:val="hybridMultilevel"/>
    <w:tmpl w:val="9D94A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E377BC"/>
    <w:multiLevelType w:val="hybridMultilevel"/>
    <w:tmpl w:val="BF5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B05269"/>
    <w:multiLevelType w:val="hybridMultilevel"/>
    <w:tmpl w:val="9DC4FC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803B59"/>
    <w:multiLevelType w:val="hybridMultilevel"/>
    <w:tmpl w:val="C530572A"/>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CE4919"/>
    <w:multiLevelType w:val="hybridMultilevel"/>
    <w:tmpl w:val="5F023024"/>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DA282A"/>
    <w:multiLevelType w:val="hybridMultilevel"/>
    <w:tmpl w:val="030E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8153C5"/>
    <w:multiLevelType w:val="hybridMultilevel"/>
    <w:tmpl w:val="302EA05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9F2B37"/>
    <w:multiLevelType w:val="hybridMultilevel"/>
    <w:tmpl w:val="5B262C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CF17D0"/>
    <w:multiLevelType w:val="hybridMultilevel"/>
    <w:tmpl w:val="99CE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C41BB4"/>
    <w:multiLevelType w:val="hybridMultilevel"/>
    <w:tmpl w:val="97AE54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564859"/>
    <w:multiLevelType w:val="hybridMultilevel"/>
    <w:tmpl w:val="0A1A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FC2DC5"/>
    <w:multiLevelType w:val="hybridMultilevel"/>
    <w:tmpl w:val="1B30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883A84"/>
    <w:multiLevelType w:val="hybridMultilevel"/>
    <w:tmpl w:val="B65A1A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2A4907"/>
    <w:multiLevelType w:val="hybridMultilevel"/>
    <w:tmpl w:val="8498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26"/>
  </w:num>
  <w:num w:numId="4">
    <w:abstractNumId w:val="24"/>
  </w:num>
  <w:num w:numId="5">
    <w:abstractNumId w:val="4"/>
  </w:num>
  <w:num w:numId="6">
    <w:abstractNumId w:val="3"/>
  </w:num>
  <w:num w:numId="7">
    <w:abstractNumId w:val="13"/>
  </w:num>
  <w:num w:numId="8">
    <w:abstractNumId w:val="18"/>
  </w:num>
  <w:num w:numId="9">
    <w:abstractNumId w:val="1"/>
  </w:num>
  <w:num w:numId="10">
    <w:abstractNumId w:val="23"/>
  </w:num>
  <w:num w:numId="11">
    <w:abstractNumId w:val="6"/>
  </w:num>
  <w:num w:numId="12">
    <w:abstractNumId w:val="9"/>
  </w:num>
  <w:num w:numId="13">
    <w:abstractNumId w:val="0"/>
  </w:num>
  <w:num w:numId="14">
    <w:abstractNumId w:val="12"/>
  </w:num>
  <w:num w:numId="15">
    <w:abstractNumId w:val="2"/>
  </w:num>
  <w:num w:numId="16">
    <w:abstractNumId w:val="7"/>
  </w:num>
  <w:num w:numId="17">
    <w:abstractNumId w:val="5"/>
  </w:num>
  <w:num w:numId="18">
    <w:abstractNumId w:val="22"/>
  </w:num>
  <w:num w:numId="19">
    <w:abstractNumId w:val="10"/>
  </w:num>
  <w:num w:numId="20">
    <w:abstractNumId w:val="16"/>
  </w:num>
  <w:num w:numId="21">
    <w:abstractNumId w:val="25"/>
  </w:num>
  <w:num w:numId="22">
    <w:abstractNumId w:val="20"/>
  </w:num>
  <w:num w:numId="23">
    <w:abstractNumId w:val="17"/>
  </w:num>
  <w:num w:numId="24">
    <w:abstractNumId w:val="8"/>
  </w:num>
  <w:num w:numId="25">
    <w:abstractNumId w:val="11"/>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A7B61"/>
    <w:rsid w:val="00012A03"/>
    <w:rsid w:val="00027186"/>
    <w:rsid w:val="00027EE4"/>
    <w:rsid w:val="0005488E"/>
    <w:rsid w:val="00055D0C"/>
    <w:rsid w:val="00096568"/>
    <w:rsid w:val="000D0FDA"/>
    <w:rsid w:val="000D1954"/>
    <w:rsid w:val="000E3EDD"/>
    <w:rsid w:val="001209B8"/>
    <w:rsid w:val="00124003"/>
    <w:rsid w:val="001331EA"/>
    <w:rsid w:val="00143278"/>
    <w:rsid w:val="00146B24"/>
    <w:rsid w:val="001474EA"/>
    <w:rsid w:val="00152F37"/>
    <w:rsid w:val="001602E2"/>
    <w:rsid w:val="001723BC"/>
    <w:rsid w:val="001859E4"/>
    <w:rsid w:val="0019134B"/>
    <w:rsid w:val="0019749C"/>
    <w:rsid w:val="001A630A"/>
    <w:rsid w:val="001B4567"/>
    <w:rsid w:val="001B4C7F"/>
    <w:rsid w:val="001E2E8C"/>
    <w:rsid w:val="001E680F"/>
    <w:rsid w:val="001E7DA7"/>
    <w:rsid w:val="001F64E8"/>
    <w:rsid w:val="00206BC7"/>
    <w:rsid w:val="002070D4"/>
    <w:rsid w:val="00222F2B"/>
    <w:rsid w:val="00231001"/>
    <w:rsid w:val="00240878"/>
    <w:rsid w:val="00241B4A"/>
    <w:rsid w:val="00283CCF"/>
    <w:rsid w:val="002A5F00"/>
    <w:rsid w:val="002B04FB"/>
    <w:rsid w:val="002F6884"/>
    <w:rsid w:val="00330FF3"/>
    <w:rsid w:val="00361EF4"/>
    <w:rsid w:val="0036246F"/>
    <w:rsid w:val="00392023"/>
    <w:rsid w:val="003C7745"/>
    <w:rsid w:val="003D3D29"/>
    <w:rsid w:val="003D7BFA"/>
    <w:rsid w:val="00417D0D"/>
    <w:rsid w:val="00456437"/>
    <w:rsid w:val="004602D9"/>
    <w:rsid w:val="004657A3"/>
    <w:rsid w:val="00487889"/>
    <w:rsid w:val="004A4C20"/>
    <w:rsid w:val="004C001B"/>
    <w:rsid w:val="004C16A0"/>
    <w:rsid w:val="004C41FE"/>
    <w:rsid w:val="004D7C36"/>
    <w:rsid w:val="004E5D4F"/>
    <w:rsid w:val="005014D9"/>
    <w:rsid w:val="00505567"/>
    <w:rsid w:val="00507885"/>
    <w:rsid w:val="00526FA5"/>
    <w:rsid w:val="00535045"/>
    <w:rsid w:val="00543EED"/>
    <w:rsid w:val="005855BF"/>
    <w:rsid w:val="00585ECA"/>
    <w:rsid w:val="00597FF0"/>
    <w:rsid w:val="005C0939"/>
    <w:rsid w:val="005C35FC"/>
    <w:rsid w:val="005D0CC8"/>
    <w:rsid w:val="005D4857"/>
    <w:rsid w:val="005F7724"/>
    <w:rsid w:val="00616E1A"/>
    <w:rsid w:val="00617272"/>
    <w:rsid w:val="00624248"/>
    <w:rsid w:val="00646CFC"/>
    <w:rsid w:val="00646EDB"/>
    <w:rsid w:val="006511AD"/>
    <w:rsid w:val="00661C0A"/>
    <w:rsid w:val="006C42FC"/>
    <w:rsid w:val="006D52E6"/>
    <w:rsid w:val="006F08E2"/>
    <w:rsid w:val="006F0941"/>
    <w:rsid w:val="006F7E15"/>
    <w:rsid w:val="00701DBC"/>
    <w:rsid w:val="00714A1C"/>
    <w:rsid w:val="00720A37"/>
    <w:rsid w:val="00733B9C"/>
    <w:rsid w:val="007438EF"/>
    <w:rsid w:val="00761365"/>
    <w:rsid w:val="0077551A"/>
    <w:rsid w:val="007B3AB0"/>
    <w:rsid w:val="007C3D8F"/>
    <w:rsid w:val="007D26B3"/>
    <w:rsid w:val="007E547C"/>
    <w:rsid w:val="007F4526"/>
    <w:rsid w:val="00824E9D"/>
    <w:rsid w:val="00864F08"/>
    <w:rsid w:val="00873883"/>
    <w:rsid w:val="00897824"/>
    <w:rsid w:val="008A477D"/>
    <w:rsid w:val="008F4461"/>
    <w:rsid w:val="0091609A"/>
    <w:rsid w:val="00916F43"/>
    <w:rsid w:val="0092338C"/>
    <w:rsid w:val="00924F71"/>
    <w:rsid w:val="00927D53"/>
    <w:rsid w:val="00954B34"/>
    <w:rsid w:val="00967BDC"/>
    <w:rsid w:val="00971A07"/>
    <w:rsid w:val="009779A4"/>
    <w:rsid w:val="00993296"/>
    <w:rsid w:val="0099420E"/>
    <w:rsid w:val="009A7B61"/>
    <w:rsid w:val="009B1D9B"/>
    <w:rsid w:val="009D572B"/>
    <w:rsid w:val="009D5C90"/>
    <w:rsid w:val="009E7D14"/>
    <w:rsid w:val="009F4BCC"/>
    <w:rsid w:val="00A0037D"/>
    <w:rsid w:val="00A11887"/>
    <w:rsid w:val="00A11DF6"/>
    <w:rsid w:val="00A220D1"/>
    <w:rsid w:val="00A41AAB"/>
    <w:rsid w:val="00A41BFA"/>
    <w:rsid w:val="00A422B6"/>
    <w:rsid w:val="00A545E5"/>
    <w:rsid w:val="00A61AEA"/>
    <w:rsid w:val="00A621B7"/>
    <w:rsid w:val="00A75CD7"/>
    <w:rsid w:val="00A80925"/>
    <w:rsid w:val="00A852C5"/>
    <w:rsid w:val="00A96B02"/>
    <w:rsid w:val="00AA01CB"/>
    <w:rsid w:val="00AA70C5"/>
    <w:rsid w:val="00AC2F21"/>
    <w:rsid w:val="00AC31C1"/>
    <w:rsid w:val="00AC44AD"/>
    <w:rsid w:val="00AD0582"/>
    <w:rsid w:val="00AF0263"/>
    <w:rsid w:val="00AF121A"/>
    <w:rsid w:val="00AF493B"/>
    <w:rsid w:val="00B03533"/>
    <w:rsid w:val="00B03605"/>
    <w:rsid w:val="00B13BAB"/>
    <w:rsid w:val="00B1608D"/>
    <w:rsid w:val="00B2438F"/>
    <w:rsid w:val="00B2484D"/>
    <w:rsid w:val="00B35EC6"/>
    <w:rsid w:val="00B60DB6"/>
    <w:rsid w:val="00B610C0"/>
    <w:rsid w:val="00B803F9"/>
    <w:rsid w:val="00B93A78"/>
    <w:rsid w:val="00BA67D6"/>
    <w:rsid w:val="00BA6CF5"/>
    <w:rsid w:val="00BB185D"/>
    <w:rsid w:val="00BB7642"/>
    <w:rsid w:val="00BC1A87"/>
    <w:rsid w:val="00BC1E36"/>
    <w:rsid w:val="00BE7EB2"/>
    <w:rsid w:val="00C06E36"/>
    <w:rsid w:val="00C417B4"/>
    <w:rsid w:val="00C41A51"/>
    <w:rsid w:val="00C63A6A"/>
    <w:rsid w:val="00C732CD"/>
    <w:rsid w:val="00C83A9A"/>
    <w:rsid w:val="00C90EF4"/>
    <w:rsid w:val="00C940D7"/>
    <w:rsid w:val="00C95EE3"/>
    <w:rsid w:val="00CB0F80"/>
    <w:rsid w:val="00CC4A4B"/>
    <w:rsid w:val="00CC588A"/>
    <w:rsid w:val="00CD2447"/>
    <w:rsid w:val="00CE3F10"/>
    <w:rsid w:val="00CF51B5"/>
    <w:rsid w:val="00D22411"/>
    <w:rsid w:val="00D574C0"/>
    <w:rsid w:val="00D70343"/>
    <w:rsid w:val="00DB5421"/>
    <w:rsid w:val="00DC2050"/>
    <w:rsid w:val="00DC4DF0"/>
    <w:rsid w:val="00DC78A7"/>
    <w:rsid w:val="00DD7502"/>
    <w:rsid w:val="00DF3983"/>
    <w:rsid w:val="00DF3DCF"/>
    <w:rsid w:val="00DF5D48"/>
    <w:rsid w:val="00DF67E4"/>
    <w:rsid w:val="00E00C41"/>
    <w:rsid w:val="00E62E74"/>
    <w:rsid w:val="00E6763A"/>
    <w:rsid w:val="00E71969"/>
    <w:rsid w:val="00E73E99"/>
    <w:rsid w:val="00E84FB5"/>
    <w:rsid w:val="00EC1520"/>
    <w:rsid w:val="00EC2D79"/>
    <w:rsid w:val="00ED1B0F"/>
    <w:rsid w:val="00EE19A6"/>
    <w:rsid w:val="00EE343A"/>
    <w:rsid w:val="00EF1143"/>
    <w:rsid w:val="00EF2C99"/>
    <w:rsid w:val="00F02374"/>
    <w:rsid w:val="00F06C53"/>
    <w:rsid w:val="00F361CE"/>
    <w:rsid w:val="00F4394E"/>
    <w:rsid w:val="00F47F24"/>
    <w:rsid w:val="00F52828"/>
    <w:rsid w:val="00F6066E"/>
    <w:rsid w:val="00F77285"/>
    <w:rsid w:val="00FA1521"/>
    <w:rsid w:val="00FA195D"/>
    <w:rsid w:val="00FB1DCD"/>
    <w:rsid w:val="00FB7410"/>
    <w:rsid w:val="00FC0240"/>
    <w:rsid w:val="00FC4789"/>
    <w:rsid w:val="00FD4BE3"/>
    <w:rsid w:val="00FF03F7"/>
    <w:rsid w:val="00FF3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B61"/>
    <w:pPr>
      <w:ind w:left="720"/>
      <w:contextualSpacing/>
    </w:pPr>
  </w:style>
  <w:style w:type="paragraph" w:styleId="Header">
    <w:name w:val="header"/>
    <w:basedOn w:val="Normal"/>
    <w:link w:val="HeaderChar"/>
    <w:uiPriority w:val="99"/>
    <w:unhideWhenUsed/>
    <w:rsid w:val="00F06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C53"/>
  </w:style>
  <w:style w:type="paragraph" w:styleId="Footer">
    <w:name w:val="footer"/>
    <w:basedOn w:val="Normal"/>
    <w:link w:val="FooterChar"/>
    <w:uiPriority w:val="99"/>
    <w:unhideWhenUsed/>
    <w:rsid w:val="00F06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C53"/>
  </w:style>
  <w:style w:type="paragraph" w:styleId="BalloonText">
    <w:name w:val="Balloon Text"/>
    <w:basedOn w:val="Normal"/>
    <w:link w:val="BalloonTextChar"/>
    <w:uiPriority w:val="99"/>
    <w:semiHidden/>
    <w:unhideWhenUsed/>
    <w:rsid w:val="00BB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642"/>
    <w:rPr>
      <w:rFonts w:ascii="Tahoma" w:hAnsi="Tahoma" w:cs="Tahoma"/>
      <w:sz w:val="16"/>
      <w:szCs w:val="16"/>
    </w:rPr>
  </w:style>
  <w:style w:type="character" w:styleId="CommentReference">
    <w:name w:val="annotation reference"/>
    <w:basedOn w:val="DefaultParagraphFont"/>
    <w:uiPriority w:val="99"/>
    <w:semiHidden/>
    <w:unhideWhenUsed/>
    <w:rsid w:val="00C63A6A"/>
    <w:rPr>
      <w:sz w:val="16"/>
      <w:szCs w:val="16"/>
    </w:rPr>
  </w:style>
  <w:style w:type="paragraph" w:styleId="CommentText">
    <w:name w:val="annotation text"/>
    <w:basedOn w:val="Normal"/>
    <w:link w:val="CommentTextChar"/>
    <w:uiPriority w:val="99"/>
    <w:semiHidden/>
    <w:unhideWhenUsed/>
    <w:rsid w:val="00C63A6A"/>
    <w:pPr>
      <w:spacing w:line="240" w:lineRule="auto"/>
    </w:pPr>
    <w:rPr>
      <w:rFonts w:eastAsiaTheme="minorEastAsia"/>
      <w:sz w:val="20"/>
      <w:szCs w:val="20"/>
      <w:lang w:val="en-GB" w:eastAsia="en-GB"/>
    </w:rPr>
  </w:style>
  <w:style w:type="character" w:customStyle="1" w:styleId="CommentTextChar">
    <w:name w:val="Comment Text Char"/>
    <w:basedOn w:val="DefaultParagraphFont"/>
    <w:link w:val="CommentText"/>
    <w:uiPriority w:val="99"/>
    <w:semiHidden/>
    <w:rsid w:val="00C63A6A"/>
    <w:rPr>
      <w:rFonts w:eastAsiaTheme="minorEastAsia"/>
      <w:sz w:val="20"/>
      <w:szCs w:val="20"/>
      <w:lang w:val="en-GB" w:eastAsia="en-GB"/>
    </w:rPr>
  </w:style>
  <w:style w:type="paragraph" w:styleId="NormalWeb">
    <w:name w:val="Normal (Web)"/>
    <w:basedOn w:val="Normal"/>
    <w:uiPriority w:val="99"/>
    <w:semiHidden/>
    <w:unhideWhenUsed/>
    <w:rsid w:val="007B3AB0"/>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A67D6"/>
    <w:rPr>
      <w:rFonts w:eastAsiaTheme="minorHAnsi"/>
      <w:b/>
      <w:bCs/>
      <w:lang w:val="en-US" w:eastAsia="en-US"/>
    </w:rPr>
  </w:style>
  <w:style w:type="character" w:customStyle="1" w:styleId="CommentSubjectChar">
    <w:name w:val="Comment Subject Char"/>
    <w:basedOn w:val="CommentTextChar"/>
    <w:link w:val="CommentSubject"/>
    <w:uiPriority w:val="99"/>
    <w:semiHidden/>
    <w:rsid w:val="00BA67D6"/>
    <w:rPr>
      <w:rFonts w:eastAsiaTheme="minorEastAsia"/>
      <w:b/>
      <w:bCs/>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B61"/>
    <w:pPr>
      <w:ind w:left="720"/>
      <w:contextualSpacing/>
    </w:pPr>
  </w:style>
  <w:style w:type="paragraph" w:styleId="Header">
    <w:name w:val="header"/>
    <w:basedOn w:val="Normal"/>
    <w:link w:val="HeaderChar"/>
    <w:uiPriority w:val="99"/>
    <w:unhideWhenUsed/>
    <w:rsid w:val="00F06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C53"/>
  </w:style>
  <w:style w:type="paragraph" w:styleId="Footer">
    <w:name w:val="footer"/>
    <w:basedOn w:val="Normal"/>
    <w:link w:val="FooterChar"/>
    <w:uiPriority w:val="99"/>
    <w:unhideWhenUsed/>
    <w:rsid w:val="00F06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C53"/>
  </w:style>
  <w:style w:type="paragraph" w:styleId="BalloonText">
    <w:name w:val="Balloon Text"/>
    <w:basedOn w:val="Normal"/>
    <w:link w:val="BalloonTextChar"/>
    <w:uiPriority w:val="99"/>
    <w:semiHidden/>
    <w:unhideWhenUsed/>
    <w:rsid w:val="00BB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642"/>
    <w:rPr>
      <w:rFonts w:ascii="Tahoma" w:hAnsi="Tahoma" w:cs="Tahoma"/>
      <w:sz w:val="16"/>
      <w:szCs w:val="16"/>
    </w:rPr>
  </w:style>
  <w:style w:type="character" w:styleId="CommentReference">
    <w:name w:val="annotation reference"/>
    <w:basedOn w:val="DefaultParagraphFont"/>
    <w:uiPriority w:val="99"/>
    <w:semiHidden/>
    <w:unhideWhenUsed/>
    <w:rsid w:val="00C63A6A"/>
    <w:rPr>
      <w:sz w:val="16"/>
      <w:szCs w:val="16"/>
    </w:rPr>
  </w:style>
  <w:style w:type="paragraph" w:styleId="CommentText">
    <w:name w:val="annotation text"/>
    <w:basedOn w:val="Normal"/>
    <w:link w:val="CommentTextChar"/>
    <w:uiPriority w:val="99"/>
    <w:semiHidden/>
    <w:unhideWhenUsed/>
    <w:rsid w:val="00C63A6A"/>
    <w:pPr>
      <w:spacing w:line="240" w:lineRule="auto"/>
    </w:pPr>
    <w:rPr>
      <w:rFonts w:eastAsiaTheme="minorEastAsia"/>
      <w:sz w:val="20"/>
      <w:szCs w:val="20"/>
      <w:lang w:val="en-GB" w:eastAsia="en-GB"/>
    </w:rPr>
  </w:style>
  <w:style w:type="character" w:customStyle="1" w:styleId="CommentTextChar">
    <w:name w:val="Comment Text Char"/>
    <w:basedOn w:val="DefaultParagraphFont"/>
    <w:link w:val="CommentText"/>
    <w:uiPriority w:val="99"/>
    <w:semiHidden/>
    <w:rsid w:val="00C63A6A"/>
    <w:rPr>
      <w:rFonts w:eastAsiaTheme="minorEastAsia"/>
      <w:sz w:val="20"/>
      <w:szCs w:val="20"/>
      <w:lang w:val="en-GB" w:eastAsia="en-GB"/>
    </w:rPr>
  </w:style>
  <w:style w:type="paragraph" w:styleId="NormalWeb">
    <w:name w:val="Normal (Web)"/>
    <w:basedOn w:val="Normal"/>
    <w:uiPriority w:val="99"/>
    <w:semiHidden/>
    <w:unhideWhenUsed/>
    <w:rsid w:val="007B3AB0"/>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A67D6"/>
    <w:rPr>
      <w:rFonts w:eastAsiaTheme="minorHAnsi"/>
      <w:b/>
      <w:bCs/>
      <w:lang w:val="en-US" w:eastAsia="en-US"/>
    </w:rPr>
  </w:style>
  <w:style w:type="character" w:customStyle="1" w:styleId="CommentSubjectChar">
    <w:name w:val="Comment Subject Char"/>
    <w:basedOn w:val="CommentTextChar"/>
    <w:link w:val="CommentSubject"/>
    <w:uiPriority w:val="99"/>
    <w:semiHidden/>
    <w:rsid w:val="00BA67D6"/>
    <w:rPr>
      <w:rFonts w:eastAsiaTheme="minorEastAsia"/>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6737">
      <w:bodyDiv w:val="1"/>
      <w:marLeft w:val="0"/>
      <w:marRight w:val="0"/>
      <w:marTop w:val="0"/>
      <w:marBottom w:val="0"/>
      <w:divBdr>
        <w:top w:val="none" w:sz="0" w:space="0" w:color="auto"/>
        <w:left w:val="none" w:sz="0" w:space="0" w:color="auto"/>
        <w:bottom w:val="none" w:sz="0" w:space="0" w:color="auto"/>
        <w:right w:val="none" w:sz="0" w:space="0" w:color="auto"/>
      </w:divBdr>
    </w:div>
    <w:div w:id="697052493">
      <w:bodyDiv w:val="1"/>
      <w:marLeft w:val="0"/>
      <w:marRight w:val="0"/>
      <w:marTop w:val="0"/>
      <w:marBottom w:val="0"/>
      <w:divBdr>
        <w:top w:val="none" w:sz="0" w:space="0" w:color="auto"/>
        <w:left w:val="none" w:sz="0" w:space="0" w:color="auto"/>
        <w:bottom w:val="none" w:sz="0" w:space="0" w:color="auto"/>
        <w:right w:val="none" w:sz="0" w:space="0" w:color="auto"/>
      </w:divBdr>
    </w:div>
    <w:div w:id="1112481439">
      <w:bodyDiv w:val="1"/>
      <w:marLeft w:val="0"/>
      <w:marRight w:val="0"/>
      <w:marTop w:val="0"/>
      <w:marBottom w:val="0"/>
      <w:divBdr>
        <w:top w:val="none" w:sz="0" w:space="0" w:color="auto"/>
        <w:left w:val="none" w:sz="0" w:space="0" w:color="auto"/>
        <w:bottom w:val="none" w:sz="0" w:space="0" w:color="auto"/>
        <w:right w:val="none" w:sz="0" w:space="0" w:color="auto"/>
      </w:divBdr>
    </w:div>
    <w:div w:id="1377243784">
      <w:bodyDiv w:val="1"/>
      <w:marLeft w:val="0"/>
      <w:marRight w:val="0"/>
      <w:marTop w:val="0"/>
      <w:marBottom w:val="0"/>
      <w:divBdr>
        <w:top w:val="none" w:sz="0" w:space="0" w:color="auto"/>
        <w:left w:val="none" w:sz="0" w:space="0" w:color="auto"/>
        <w:bottom w:val="none" w:sz="0" w:space="0" w:color="auto"/>
        <w:right w:val="none" w:sz="0" w:space="0" w:color="auto"/>
      </w:divBdr>
    </w:div>
    <w:div w:id="212718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467D-69B9-48BD-AD06-D2242BF9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BD2D2E25.dotm</Template>
  <TotalTime>3</TotalTime>
  <Pages>7</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12634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Lasher</dc:creator>
  <cp:lastModifiedBy>DELRUE Nathalie</cp:lastModifiedBy>
  <cp:revision>6</cp:revision>
  <cp:lastPrinted>2015-12-04T16:32:00Z</cp:lastPrinted>
  <dcterms:created xsi:type="dcterms:W3CDTF">2015-12-16T15:00:00Z</dcterms:created>
  <dcterms:modified xsi:type="dcterms:W3CDTF">2016-01-05T09:07:00Z</dcterms:modified>
</cp:coreProperties>
</file>